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066331"/>
        <w:docPartObj>
          <w:docPartGallery w:val="Cover Pages"/>
          <w:docPartUnique/>
        </w:docPartObj>
      </w:sdtPr>
      <w:sdtContent>
        <w:p w:rsidR="00405361" w:rsidRDefault="00405361"/>
        <w:p w:rsidR="00405361" w:rsidRDefault="005E05DB">
          <w:r>
            <w:rPr>
              <w:noProof/>
            </w:rPr>
            <w:pict>
              <v:rect id="_x0000_s1026" style="position:absolute;left:0;text-align:left;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2417DA" w:rsidRDefault="002417DA">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φιertyuiopasdfghjklzxερυυξnmηqσwωψerβνtyuςiopasdρfghjklzxcvbnmqwertyuiopasdfghjklzxcvbnφγιmλιqπςπζαwωeτrtνyuτioρνμpκaλsdfghςjklzxcvλοπbnαmqwertyuiopasdfghjklzxcvbnmσγqwφertyuioσδφpγρaηsόρωυdfghjργklαzxcvbnβφδγωmζqwertλκοθξyuiύασφdfghjklzxcvbnmqwertyuiopaβsdfghjklzxcεrυtγyεuνiιoαpasdfghjklzxcηvbnασφδmqwertασδyuiopasdfασδφγθμκxcvυξσφbnmσφγqwθeξτσδφrtyuφγςοιopaασδφsdfghjklzxcvασδφbnγμ,mqwertyuiopasdfgασργκοϊτbnmqwertyσδφγuiopasσδφγdfghjklzxσδδγσφγcvbnmqwertyuioβκσλπpasdfghjklzxcvbnmqwertyuiopasdγαεορlzxcvbnmqwertyuiopasdfghjkαεργαεργαγρqwertyuiopasdfghjklzxασδφmοιηξηωχψφσuioψασεφγvbnmqwertyuiopasdfghjklzxcvbnmqwertyuiopσδφγasdfghjklzxcvbnσρμνmςqweωrtyuζχiopβνοιςβηνklzxcvbnmqwertyuiopasdfghjklzxcvbnmqwertσδφηxτθυξτδθυξκcυθκvbnmqwertyuiopasdfghjklzxcvbnmqwerδφopaδφγsdfσδφghθυικjλklzxcvbnmqwertyuiopasdfghjklzxcvbnmqwertyuiopasdfghjklzxcvbnmqwertyuiopasdfghjklzxcvbnmqwertyuiopasdfghjklzxcvbnmqwertyuiopasdασδργfghjklzxcvbnmrtσδφγσδγyuiopasdfghjklzxcvbnmqwertyuiopasdfghjklzxcvbnmqwertyuiopasdfghjklzxcvbnmqwertyuiopasdfghjklzxcvbnmqwertyuiopasdfghjklzxcvbnmqwertyuiopasdfghjklzxcvbnmqwertyuαργετργηghjkεργετρcvbnmqwertyuiopasdfghjklzxcvbnmqwertyuiopasdfghjklzxcvbnmqwertyuiopasdfghjklzxcvbnmqwertyuiopasdfghjklzxcvbnmqwertyuiopasdfghjklzxcvbnmqwertyuiopasdfghjklzxcvbnmrtyuiopasdfghjklzxcvbnmqwertyuiopasdfghjklzxcvbnmqwertyuiopasdfghjklzxcvbnmqwertyuiopasdfghjklzxcvbnmqwertyuiopasdfghjαργαερbnmqwertyuiopasdfghjklzxcvbnmqwertyuiopasdfghjklzxcvbnmqwertyuiopasdfghjklzxcvbnmqwertyuiopasdfghjklzxcvbnmqwertyuiopasdfghjklzxcvbnmqwertyuiopasdfghjklzxcvbnmqweαεργεργrtyuiopasdfghjkαεσργαςεγρvbnmqwertyuiopasdfghjklzxcvbnmrtyuiopamqwertyuiopasdfghjklzxcvbnmqwertyuiopasdfghjklzxcvbnmqwertyuiopasdfghjklzxcvbnmqwertyuiopasdfghjklzxcvbnmqwertyuiopasdfghjklzxcvbnmqwertyuiopasdfghjklzxcvbnmqwertyuiopasdfghjklzxcvbnmqwertyuiopasdfghjklzxcvbαεργερiopaαργsεργdαεργfαερgγ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ςψωbnmrtyuiβυδopμηξκghjklzxcvbnmqwertyuiopasdν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vbnmqwertyuiopasjlψωβxcμνκvbnmqwerεtypadfghjυβlzxnmqwuiopasdfghjklzxcvbnmqwσδφ</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405361" w:rsidRDefault="00405361"/>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5980"/>
          </w:tblGrid>
          <w:tr w:rsidR="00405361">
            <w:trPr>
              <w:trHeight w:val="3770"/>
              <w:jc w:val="center"/>
            </w:trPr>
            <w:tc>
              <w:tcPr>
                <w:tcW w:w="3000" w:type="pct"/>
                <w:shd w:val="clear" w:color="auto" w:fill="FFFFFF" w:themeFill="background1"/>
                <w:vAlign w:val="center"/>
              </w:tcPr>
              <w:sdt>
                <w:sdtPr>
                  <w:rPr>
                    <w:rFonts w:asciiTheme="majorHAnsi" w:eastAsiaTheme="majorEastAsia" w:hAnsiTheme="majorHAnsi" w:cstheme="majorBidi"/>
                    <w:b/>
                    <w:sz w:val="44"/>
                    <w:szCs w:val="44"/>
                  </w:rPr>
                  <w:alias w:val="Τίτλος"/>
                  <w:id w:val="13783212"/>
                  <w:dataBinding w:prefixMappings="xmlns:ns0='http://schemas.openxmlformats.org/package/2006/metadata/core-properties' xmlns:ns1='http://purl.org/dc/elements/1.1/'" w:xpath="/ns0:coreProperties[1]/ns1:title[1]" w:storeItemID="{6C3C8BC8-F283-45AE-878A-BAB7291924A1}"/>
                  <w:text/>
                </w:sdtPr>
                <w:sdtContent>
                  <w:p w:rsidR="00405361" w:rsidRDefault="0046748B">
                    <w:pPr>
                      <w:pStyle w:val="a8"/>
                      <w:jc w:val="center"/>
                      <w:rPr>
                        <w:rFonts w:asciiTheme="majorHAnsi" w:eastAsiaTheme="majorEastAsia" w:hAnsiTheme="majorHAnsi" w:cstheme="majorBidi"/>
                        <w:sz w:val="40"/>
                        <w:szCs w:val="40"/>
                      </w:rPr>
                    </w:pPr>
                    <w:r w:rsidRPr="0046748B">
                      <w:rPr>
                        <w:rFonts w:asciiTheme="majorHAnsi" w:eastAsiaTheme="majorEastAsia" w:hAnsiTheme="majorHAnsi" w:cstheme="majorBidi"/>
                        <w:b/>
                        <w:sz w:val="44"/>
                        <w:szCs w:val="44"/>
                      </w:rPr>
                      <w:t>Εσωτερικός Κανονισμός Λειτουργίας Σχολικής Μ</w:t>
                    </w:r>
                    <w:r w:rsidR="00405361" w:rsidRPr="0046748B">
                      <w:rPr>
                        <w:rFonts w:asciiTheme="majorHAnsi" w:eastAsiaTheme="majorEastAsia" w:hAnsiTheme="majorHAnsi" w:cstheme="majorBidi"/>
                        <w:b/>
                        <w:sz w:val="44"/>
                        <w:szCs w:val="44"/>
                      </w:rPr>
                      <w:t>ονάδας</w:t>
                    </w:r>
                  </w:p>
                </w:sdtContent>
              </w:sdt>
              <w:p w:rsidR="00405361" w:rsidRDefault="00405361">
                <w:pPr>
                  <w:pStyle w:val="a8"/>
                  <w:jc w:val="center"/>
                </w:pPr>
              </w:p>
              <w:sdt>
                <w:sdtPr>
                  <w:rPr>
                    <w:rFonts w:asciiTheme="majorHAnsi" w:eastAsiaTheme="majorEastAsia" w:hAnsiTheme="majorHAnsi" w:cstheme="majorBidi"/>
                    <w:b/>
                    <w:sz w:val="32"/>
                    <w:szCs w:val="32"/>
                  </w:rPr>
                  <w:alias w:val="Υπότιτλος"/>
                  <w:id w:val="13783219"/>
                  <w:dataBinding w:prefixMappings="xmlns:ns0='http://schemas.openxmlformats.org/package/2006/metadata/core-properties' xmlns:ns1='http://purl.org/dc/elements/1.1/'" w:xpath="/ns0:coreProperties[1]/ns1:subject[1]" w:storeItemID="{6C3C8BC8-F283-45AE-878A-BAB7291924A1}"/>
                  <w:text/>
                </w:sdtPr>
                <w:sdtContent>
                  <w:p w:rsidR="00405361" w:rsidRDefault="00405361">
                    <w:pPr>
                      <w:pStyle w:val="a8"/>
                      <w:jc w:val="center"/>
                      <w:rPr>
                        <w:rFonts w:asciiTheme="majorHAnsi" w:eastAsiaTheme="majorEastAsia" w:hAnsiTheme="majorHAnsi" w:cstheme="majorBidi"/>
                        <w:sz w:val="32"/>
                        <w:szCs w:val="32"/>
                      </w:rPr>
                    </w:pPr>
                    <w:r w:rsidRPr="0046748B">
                      <w:rPr>
                        <w:rFonts w:asciiTheme="majorHAnsi" w:eastAsiaTheme="majorEastAsia" w:hAnsiTheme="majorHAnsi" w:cstheme="majorBidi"/>
                        <w:b/>
                        <w:sz w:val="32"/>
                        <w:szCs w:val="32"/>
                      </w:rPr>
                      <w:t>1ο ΓΕΛ Γιαννιτσών</w:t>
                    </w:r>
                  </w:p>
                </w:sdtContent>
              </w:sdt>
              <w:p w:rsidR="00405361" w:rsidRDefault="00405361" w:rsidP="00917A7C">
                <w:pPr>
                  <w:pStyle w:val="a8"/>
                </w:pPr>
              </w:p>
              <w:p w:rsidR="00405361" w:rsidRDefault="00405361">
                <w:pPr>
                  <w:pStyle w:val="a8"/>
                  <w:jc w:val="center"/>
                </w:pPr>
              </w:p>
              <w:sdt>
                <w:sdtPr>
                  <w:alias w:val="Συντάκτης"/>
                  <w:id w:val="13783229"/>
                  <w:showingPlcHdr/>
                  <w:dataBinding w:prefixMappings="xmlns:ns0='http://schemas.openxmlformats.org/package/2006/metadata/core-properties' xmlns:ns1='http://purl.org/dc/elements/1.1/'" w:xpath="/ns0:coreProperties[1]/ns1:creator[1]" w:storeItemID="{6C3C8BC8-F283-45AE-878A-BAB7291924A1}"/>
                  <w:text/>
                </w:sdtPr>
                <w:sdtContent>
                  <w:p w:rsidR="00405361" w:rsidRDefault="00FA0680">
                    <w:pPr>
                      <w:pStyle w:val="a8"/>
                      <w:jc w:val="center"/>
                    </w:pPr>
                    <w:r>
                      <w:t xml:space="preserve">     </w:t>
                    </w:r>
                  </w:p>
                </w:sdtContent>
              </w:sdt>
              <w:p w:rsidR="00405361" w:rsidRDefault="00405361">
                <w:pPr>
                  <w:pStyle w:val="a8"/>
                  <w:jc w:val="center"/>
                </w:pPr>
              </w:p>
            </w:tc>
          </w:tr>
        </w:tbl>
        <w:p w:rsidR="00405361" w:rsidRDefault="00405361"/>
        <w:p w:rsidR="00405361" w:rsidRDefault="00405361">
          <w:r>
            <w:br w:type="page"/>
          </w:r>
        </w:p>
      </w:sdtContent>
    </w:sdt>
    <w:p w:rsidR="008755B0" w:rsidRDefault="008755B0"/>
    <w:sdt>
      <w:sdtPr>
        <w:rPr>
          <w:rFonts w:ascii="Times New Roman" w:eastAsiaTheme="minorHAnsi" w:hAnsi="Times New Roman" w:cs="Times New Roman"/>
          <w:b w:val="0"/>
          <w:bCs w:val="0"/>
          <w:color w:val="auto"/>
          <w:sz w:val="24"/>
          <w:szCs w:val="22"/>
        </w:rPr>
        <w:id w:val="9066326"/>
        <w:docPartObj>
          <w:docPartGallery w:val="Table of Contents"/>
          <w:docPartUnique/>
        </w:docPartObj>
      </w:sdtPr>
      <w:sdtContent>
        <w:p w:rsidR="008755B0" w:rsidRDefault="008755B0">
          <w:pPr>
            <w:pStyle w:val="a4"/>
          </w:pPr>
          <w:r>
            <w:t>Περιεχόμενα</w:t>
          </w:r>
        </w:p>
        <w:p w:rsidR="004B1C7E" w:rsidRDefault="005E05DB">
          <w:pPr>
            <w:pStyle w:val="10"/>
            <w:tabs>
              <w:tab w:val="right" w:leader="dot" w:pos="8302"/>
            </w:tabs>
            <w:rPr>
              <w:rFonts w:asciiTheme="minorHAnsi" w:eastAsiaTheme="minorEastAsia" w:hAnsiTheme="minorHAnsi" w:cstheme="minorBidi"/>
              <w:noProof/>
              <w:sz w:val="22"/>
              <w:lang w:eastAsia="el-GR"/>
            </w:rPr>
          </w:pPr>
          <w:r>
            <w:fldChar w:fldCharType="begin"/>
          </w:r>
          <w:r w:rsidR="008755B0">
            <w:instrText xml:space="preserve"> TOC \o "1-3" \h \z \u </w:instrText>
          </w:r>
          <w:r>
            <w:fldChar w:fldCharType="separate"/>
          </w:r>
          <w:hyperlink w:anchor="_Toc430641682" w:history="1">
            <w:r w:rsidR="004B1C7E" w:rsidRPr="006E18DE">
              <w:rPr>
                <w:rStyle w:val="-"/>
                <w:noProof/>
              </w:rPr>
              <w:t>Α. Κατευθυντήριες Αρχές</w:t>
            </w:r>
            <w:r w:rsidR="004B1C7E">
              <w:rPr>
                <w:noProof/>
                <w:webHidden/>
              </w:rPr>
              <w:tab/>
            </w:r>
            <w:r w:rsidR="004B1C7E">
              <w:rPr>
                <w:noProof/>
                <w:webHidden/>
              </w:rPr>
              <w:fldChar w:fldCharType="begin"/>
            </w:r>
            <w:r w:rsidR="004B1C7E">
              <w:rPr>
                <w:noProof/>
                <w:webHidden/>
              </w:rPr>
              <w:instrText xml:space="preserve"> PAGEREF _Toc430641682 \h </w:instrText>
            </w:r>
            <w:r w:rsidR="004B1C7E">
              <w:rPr>
                <w:noProof/>
                <w:webHidden/>
              </w:rPr>
            </w:r>
            <w:r w:rsidR="004B1C7E">
              <w:rPr>
                <w:noProof/>
                <w:webHidden/>
              </w:rPr>
              <w:fldChar w:fldCharType="separate"/>
            </w:r>
            <w:r w:rsidR="004B1C7E">
              <w:rPr>
                <w:noProof/>
                <w:webHidden/>
              </w:rPr>
              <w:t>3</w:t>
            </w:r>
            <w:r w:rsidR="004B1C7E">
              <w:rPr>
                <w:noProof/>
                <w:webHidden/>
              </w:rPr>
              <w:fldChar w:fldCharType="end"/>
            </w:r>
          </w:hyperlink>
        </w:p>
        <w:p w:rsidR="004B1C7E" w:rsidRDefault="004B1C7E">
          <w:pPr>
            <w:pStyle w:val="10"/>
            <w:tabs>
              <w:tab w:val="right" w:leader="dot" w:pos="8302"/>
            </w:tabs>
            <w:rPr>
              <w:rFonts w:asciiTheme="minorHAnsi" w:eastAsiaTheme="minorEastAsia" w:hAnsiTheme="minorHAnsi" w:cstheme="minorBidi"/>
              <w:noProof/>
              <w:sz w:val="22"/>
              <w:lang w:eastAsia="el-GR"/>
            </w:rPr>
          </w:pPr>
          <w:hyperlink w:anchor="_Toc430641683" w:history="1">
            <w:r w:rsidRPr="006E18DE">
              <w:rPr>
                <w:rStyle w:val="-"/>
                <w:noProof/>
              </w:rPr>
              <w:t>Β. Υποχρεώσεις καθηγητών</w:t>
            </w:r>
            <w:r>
              <w:rPr>
                <w:noProof/>
                <w:webHidden/>
              </w:rPr>
              <w:tab/>
            </w:r>
            <w:r>
              <w:rPr>
                <w:noProof/>
                <w:webHidden/>
              </w:rPr>
              <w:fldChar w:fldCharType="begin"/>
            </w:r>
            <w:r>
              <w:rPr>
                <w:noProof/>
                <w:webHidden/>
              </w:rPr>
              <w:instrText xml:space="preserve"> PAGEREF _Toc430641683 \h </w:instrText>
            </w:r>
            <w:r>
              <w:rPr>
                <w:noProof/>
                <w:webHidden/>
              </w:rPr>
            </w:r>
            <w:r>
              <w:rPr>
                <w:noProof/>
                <w:webHidden/>
              </w:rPr>
              <w:fldChar w:fldCharType="separate"/>
            </w:r>
            <w:r>
              <w:rPr>
                <w:noProof/>
                <w:webHidden/>
              </w:rPr>
              <w:t>3</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84" w:history="1">
            <w:r w:rsidRPr="006E18DE">
              <w:rPr>
                <w:rStyle w:val="-"/>
                <w:noProof/>
              </w:rPr>
              <w:t>1. Διευθυντής</w:t>
            </w:r>
            <w:r>
              <w:rPr>
                <w:noProof/>
                <w:webHidden/>
              </w:rPr>
              <w:tab/>
            </w:r>
            <w:r>
              <w:rPr>
                <w:noProof/>
                <w:webHidden/>
              </w:rPr>
              <w:fldChar w:fldCharType="begin"/>
            </w:r>
            <w:r>
              <w:rPr>
                <w:noProof/>
                <w:webHidden/>
              </w:rPr>
              <w:instrText xml:space="preserve"> PAGEREF _Toc430641684 \h </w:instrText>
            </w:r>
            <w:r>
              <w:rPr>
                <w:noProof/>
                <w:webHidden/>
              </w:rPr>
            </w:r>
            <w:r>
              <w:rPr>
                <w:noProof/>
                <w:webHidden/>
              </w:rPr>
              <w:fldChar w:fldCharType="separate"/>
            </w:r>
            <w:r>
              <w:rPr>
                <w:noProof/>
                <w:webHidden/>
              </w:rPr>
              <w:t>3</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85" w:history="1">
            <w:r w:rsidRPr="006E18DE">
              <w:rPr>
                <w:rStyle w:val="-"/>
                <w:noProof/>
              </w:rPr>
              <w:t>2. Υποδιευθυντές</w:t>
            </w:r>
            <w:r>
              <w:rPr>
                <w:noProof/>
                <w:webHidden/>
              </w:rPr>
              <w:tab/>
            </w:r>
            <w:r>
              <w:rPr>
                <w:noProof/>
                <w:webHidden/>
              </w:rPr>
              <w:fldChar w:fldCharType="begin"/>
            </w:r>
            <w:r>
              <w:rPr>
                <w:noProof/>
                <w:webHidden/>
              </w:rPr>
              <w:instrText xml:space="preserve"> PAGEREF _Toc430641685 \h </w:instrText>
            </w:r>
            <w:r>
              <w:rPr>
                <w:noProof/>
                <w:webHidden/>
              </w:rPr>
            </w:r>
            <w:r>
              <w:rPr>
                <w:noProof/>
                <w:webHidden/>
              </w:rPr>
              <w:fldChar w:fldCharType="separate"/>
            </w:r>
            <w:r>
              <w:rPr>
                <w:noProof/>
                <w:webHidden/>
              </w:rPr>
              <w:t>3</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86" w:history="1">
            <w:r w:rsidRPr="006E18DE">
              <w:rPr>
                <w:rStyle w:val="-"/>
                <w:noProof/>
              </w:rPr>
              <w:t>3. Καθηγητές</w:t>
            </w:r>
            <w:r>
              <w:rPr>
                <w:noProof/>
                <w:webHidden/>
              </w:rPr>
              <w:tab/>
            </w:r>
            <w:r>
              <w:rPr>
                <w:noProof/>
                <w:webHidden/>
              </w:rPr>
              <w:fldChar w:fldCharType="begin"/>
            </w:r>
            <w:r>
              <w:rPr>
                <w:noProof/>
                <w:webHidden/>
              </w:rPr>
              <w:instrText xml:space="preserve"> PAGEREF _Toc430641686 \h </w:instrText>
            </w:r>
            <w:r>
              <w:rPr>
                <w:noProof/>
                <w:webHidden/>
              </w:rPr>
            </w:r>
            <w:r>
              <w:rPr>
                <w:noProof/>
                <w:webHidden/>
              </w:rPr>
              <w:fldChar w:fldCharType="separate"/>
            </w:r>
            <w:r>
              <w:rPr>
                <w:noProof/>
                <w:webHidden/>
              </w:rPr>
              <w:t>3</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87" w:history="1">
            <w:r w:rsidRPr="006E18DE">
              <w:rPr>
                <w:rStyle w:val="-"/>
                <w:noProof/>
              </w:rPr>
              <w:t>4. Εφημερεύοντες καθηγητές</w:t>
            </w:r>
            <w:r>
              <w:rPr>
                <w:noProof/>
                <w:webHidden/>
              </w:rPr>
              <w:tab/>
            </w:r>
            <w:r>
              <w:rPr>
                <w:noProof/>
                <w:webHidden/>
              </w:rPr>
              <w:fldChar w:fldCharType="begin"/>
            </w:r>
            <w:r>
              <w:rPr>
                <w:noProof/>
                <w:webHidden/>
              </w:rPr>
              <w:instrText xml:space="preserve"> PAGEREF _Toc430641687 \h </w:instrText>
            </w:r>
            <w:r>
              <w:rPr>
                <w:noProof/>
                <w:webHidden/>
              </w:rPr>
            </w:r>
            <w:r>
              <w:rPr>
                <w:noProof/>
                <w:webHidden/>
              </w:rPr>
              <w:fldChar w:fldCharType="separate"/>
            </w:r>
            <w:r>
              <w:rPr>
                <w:noProof/>
                <w:webHidden/>
              </w:rPr>
              <w:t>4</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88" w:history="1">
            <w:r w:rsidRPr="006E18DE">
              <w:rPr>
                <w:rStyle w:val="-"/>
                <w:noProof/>
              </w:rPr>
              <w:t>5. Καθηγητές-υπεύθυνοι τμήματος</w:t>
            </w:r>
            <w:r>
              <w:rPr>
                <w:noProof/>
                <w:webHidden/>
              </w:rPr>
              <w:tab/>
            </w:r>
            <w:r>
              <w:rPr>
                <w:noProof/>
                <w:webHidden/>
              </w:rPr>
              <w:fldChar w:fldCharType="begin"/>
            </w:r>
            <w:r>
              <w:rPr>
                <w:noProof/>
                <w:webHidden/>
              </w:rPr>
              <w:instrText xml:space="preserve"> PAGEREF _Toc430641688 \h </w:instrText>
            </w:r>
            <w:r>
              <w:rPr>
                <w:noProof/>
                <w:webHidden/>
              </w:rPr>
            </w:r>
            <w:r>
              <w:rPr>
                <w:noProof/>
                <w:webHidden/>
              </w:rPr>
              <w:fldChar w:fldCharType="separate"/>
            </w:r>
            <w:r>
              <w:rPr>
                <w:noProof/>
                <w:webHidden/>
              </w:rPr>
              <w:t>5</w:t>
            </w:r>
            <w:r>
              <w:rPr>
                <w:noProof/>
                <w:webHidden/>
              </w:rPr>
              <w:fldChar w:fldCharType="end"/>
            </w:r>
          </w:hyperlink>
        </w:p>
        <w:p w:rsidR="004B1C7E" w:rsidRDefault="004B1C7E">
          <w:pPr>
            <w:pStyle w:val="10"/>
            <w:tabs>
              <w:tab w:val="right" w:leader="dot" w:pos="8302"/>
            </w:tabs>
            <w:rPr>
              <w:rFonts w:asciiTheme="minorHAnsi" w:eastAsiaTheme="minorEastAsia" w:hAnsiTheme="minorHAnsi" w:cstheme="minorBidi"/>
              <w:noProof/>
              <w:sz w:val="22"/>
              <w:lang w:eastAsia="el-GR"/>
            </w:rPr>
          </w:pPr>
          <w:hyperlink w:anchor="_Toc430641689" w:history="1">
            <w:r w:rsidRPr="006E18DE">
              <w:rPr>
                <w:rStyle w:val="-"/>
                <w:noProof/>
              </w:rPr>
              <w:t>Γ. Υποχρεώσεις μαθητών</w:t>
            </w:r>
            <w:r>
              <w:rPr>
                <w:noProof/>
                <w:webHidden/>
              </w:rPr>
              <w:tab/>
            </w:r>
            <w:r>
              <w:rPr>
                <w:noProof/>
                <w:webHidden/>
              </w:rPr>
              <w:fldChar w:fldCharType="begin"/>
            </w:r>
            <w:r>
              <w:rPr>
                <w:noProof/>
                <w:webHidden/>
              </w:rPr>
              <w:instrText xml:space="preserve"> PAGEREF _Toc430641689 \h </w:instrText>
            </w:r>
            <w:r>
              <w:rPr>
                <w:noProof/>
                <w:webHidden/>
              </w:rPr>
            </w:r>
            <w:r>
              <w:rPr>
                <w:noProof/>
                <w:webHidden/>
              </w:rPr>
              <w:fldChar w:fldCharType="separate"/>
            </w:r>
            <w:r>
              <w:rPr>
                <w:noProof/>
                <w:webHidden/>
              </w:rPr>
              <w:t>5</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90" w:history="1">
            <w:r w:rsidRPr="006E18DE">
              <w:rPr>
                <w:rStyle w:val="-"/>
                <w:noProof/>
              </w:rPr>
              <w:t>1. Γενικοί κανόνες</w:t>
            </w:r>
            <w:r>
              <w:rPr>
                <w:noProof/>
                <w:webHidden/>
              </w:rPr>
              <w:tab/>
            </w:r>
            <w:r>
              <w:rPr>
                <w:noProof/>
                <w:webHidden/>
              </w:rPr>
              <w:fldChar w:fldCharType="begin"/>
            </w:r>
            <w:r>
              <w:rPr>
                <w:noProof/>
                <w:webHidden/>
              </w:rPr>
              <w:instrText xml:space="preserve"> PAGEREF _Toc430641690 \h </w:instrText>
            </w:r>
            <w:r>
              <w:rPr>
                <w:noProof/>
                <w:webHidden/>
              </w:rPr>
            </w:r>
            <w:r>
              <w:rPr>
                <w:noProof/>
                <w:webHidden/>
              </w:rPr>
              <w:fldChar w:fldCharType="separate"/>
            </w:r>
            <w:r>
              <w:rPr>
                <w:noProof/>
                <w:webHidden/>
              </w:rPr>
              <w:t>5</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91" w:history="1">
            <w:r w:rsidRPr="006E18DE">
              <w:rPr>
                <w:rStyle w:val="-"/>
                <w:noProof/>
              </w:rPr>
              <w:t>2. Πρωινή προσέλευση</w:t>
            </w:r>
            <w:r>
              <w:rPr>
                <w:noProof/>
                <w:webHidden/>
              </w:rPr>
              <w:tab/>
            </w:r>
            <w:r>
              <w:rPr>
                <w:noProof/>
                <w:webHidden/>
              </w:rPr>
              <w:fldChar w:fldCharType="begin"/>
            </w:r>
            <w:r>
              <w:rPr>
                <w:noProof/>
                <w:webHidden/>
              </w:rPr>
              <w:instrText xml:space="preserve"> PAGEREF _Toc430641691 \h </w:instrText>
            </w:r>
            <w:r>
              <w:rPr>
                <w:noProof/>
                <w:webHidden/>
              </w:rPr>
            </w:r>
            <w:r>
              <w:rPr>
                <w:noProof/>
                <w:webHidden/>
              </w:rPr>
              <w:fldChar w:fldCharType="separate"/>
            </w:r>
            <w:r>
              <w:rPr>
                <w:noProof/>
                <w:webHidden/>
              </w:rPr>
              <w:t>5</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92" w:history="1">
            <w:r w:rsidRPr="006E18DE">
              <w:rPr>
                <w:rStyle w:val="-"/>
                <w:noProof/>
              </w:rPr>
              <w:t>3. Διεξαγωγή της διδακτικής ώρας</w:t>
            </w:r>
            <w:r>
              <w:rPr>
                <w:noProof/>
                <w:webHidden/>
              </w:rPr>
              <w:tab/>
            </w:r>
            <w:r>
              <w:rPr>
                <w:noProof/>
                <w:webHidden/>
              </w:rPr>
              <w:fldChar w:fldCharType="begin"/>
            </w:r>
            <w:r>
              <w:rPr>
                <w:noProof/>
                <w:webHidden/>
              </w:rPr>
              <w:instrText xml:space="preserve"> PAGEREF _Toc430641692 \h </w:instrText>
            </w:r>
            <w:r>
              <w:rPr>
                <w:noProof/>
                <w:webHidden/>
              </w:rPr>
            </w:r>
            <w:r>
              <w:rPr>
                <w:noProof/>
                <w:webHidden/>
              </w:rPr>
              <w:fldChar w:fldCharType="separate"/>
            </w:r>
            <w:r>
              <w:rPr>
                <w:noProof/>
                <w:webHidden/>
              </w:rPr>
              <w:t>6</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93" w:history="1">
            <w:r w:rsidRPr="006E18DE">
              <w:rPr>
                <w:rStyle w:val="-"/>
                <w:noProof/>
              </w:rPr>
              <w:t>4. Διαλείμματα</w:t>
            </w:r>
            <w:r>
              <w:rPr>
                <w:noProof/>
                <w:webHidden/>
              </w:rPr>
              <w:tab/>
            </w:r>
            <w:r>
              <w:rPr>
                <w:noProof/>
                <w:webHidden/>
              </w:rPr>
              <w:fldChar w:fldCharType="begin"/>
            </w:r>
            <w:r>
              <w:rPr>
                <w:noProof/>
                <w:webHidden/>
              </w:rPr>
              <w:instrText xml:space="preserve"> PAGEREF _Toc430641693 \h </w:instrText>
            </w:r>
            <w:r>
              <w:rPr>
                <w:noProof/>
                <w:webHidden/>
              </w:rPr>
            </w:r>
            <w:r>
              <w:rPr>
                <w:noProof/>
                <w:webHidden/>
              </w:rPr>
              <w:fldChar w:fldCharType="separate"/>
            </w:r>
            <w:r>
              <w:rPr>
                <w:noProof/>
                <w:webHidden/>
              </w:rPr>
              <w:t>6</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94" w:history="1">
            <w:r w:rsidRPr="006E18DE">
              <w:rPr>
                <w:rStyle w:val="-"/>
                <w:noProof/>
              </w:rPr>
              <w:t>5. Σχολικές εκδηλώσεις</w:t>
            </w:r>
            <w:r>
              <w:rPr>
                <w:noProof/>
                <w:webHidden/>
              </w:rPr>
              <w:tab/>
            </w:r>
            <w:r>
              <w:rPr>
                <w:noProof/>
                <w:webHidden/>
              </w:rPr>
              <w:fldChar w:fldCharType="begin"/>
            </w:r>
            <w:r>
              <w:rPr>
                <w:noProof/>
                <w:webHidden/>
              </w:rPr>
              <w:instrText xml:space="preserve"> PAGEREF _Toc430641694 \h </w:instrText>
            </w:r>
            <w:r>
              <w:rPr>
                <w:noProof/>
                <w:webHidden/>
              </w:rPr>
            </w:r>
            <w:r>
              <w:rPr>
                <w:noProof/>
                <w:webHidden/>
              </w:rPr>
              <w:fldChar w:fldCharType="separate"/>
            </w:r>
            <w:r>
              <w:rPr>
                <w:noProof/>
                <w:webHidden/>
              </w:rPr>
              <w:t>6</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95" w:history="1">
            <w:r w:rsidRPr="006E18DE">
              <w:rPr>
                <w:rStyle w:val="-"/>
                <w:noProof/>
              </w:rPr>
              <w:t>6. Εκδρομές</w:t>
            </w:r>
            <w:r>
              <w:rPr>
                <w:noProof/>
                <w:webHidden/>
              </w:rPr>
              <w:tab/>
            </w:r>
            <w:r>
              <w:rPr>
                <w:noProof/>
                <w:webHidden/>
              </w:rPr>
              <w:fldChar w:fldCharType="begin"/>
            </w:r>
            <w:r>
              <w:rPr>
                <w:noProof/>
                <w:webHidden/>
              </w:rPr>
              <w:instrText xml:space="preserve"> PAGEREF _Toc430641695 \h </w:instrText>
            </w:r>
            <w:r>
              <w:rPr>
                <w:noProof/>
                <w:webHidden/>
              </w:rPr>
            </w:r>
            <w:r>
              <w:rPr>
                <w:noProof/>
                <w:webHidden/>
              </w:rPr>
              <w:fldChar w:fldCharType="separate"/>
            </w:r>
            <w:r>
              <w:rPr>
                <w:noProof/>
                <w:webHidden/>
              </w:rPr>
              <w:t>7</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96" w:history="1">
            <w:r w:rsidRPr="006E18DE">
              <w:rPr>
                <w:rStyle w:val="-"/>
                <w:noProof/>
              </w:rPr>
              <w:t>7. Σχολικό περιβάλλον</w:t>
            </w:r>
            <w:r>
              <w:rPr>
                <w:noProof/>
                <w:webHidden/>
              </w:rPr>
              <w:tab/>
            </w:r>
            <w:r>
              <w:rPr>
                <w:noProof/>
                <w:webHidden/>
              </w:rPr>
              <w:fldChar w:fldCharType="begin"/>
            </w:r>
            <w:r>
              <w:rPr>
                <w:noProof/>
                <w:webHidden/>
              </w:rPr>
              <w:instrText xml:space="preserve"> PAGEREF _Toc430641696 \h </w:instrText>
            </w:r>
            <w:r>
              <w:rPr>
                <w:noProof/>
                <w:webHidden/>
              </w:rPr>
            </w:r>
            <w:r>
              <w:rPr>
                <w:noProof/>
                <w:webHidden/>
              </w:rPr>
              <w:fldChar w:fldCharType="separate"/>
            </w:r>
            <w:r>
              <w:rPr>
                <w:noProof/>
                <w:webHidden/>
              </w:rPr>
              <w:t>7</w:t>
            </w:r>
            <w:r>
              <w:rPr>
                <w:noProof/>
                <w:webHidden/>
              </w:rPr>
              <w:fldChar w:fldCharType="end"/>
            </w:r>
          </w:hyperlink>
        </w:p>
        <w:p w:rsidR="004B1C7E" w:rsidRDefault="004B1C7E">
          <w:pPr>
            <w:pStyle w:val="10"/>
            <w:tabs>
              <w:tab w:val="right" w:leader="dot" w:pos="8302"/>
            </w:tabs>
            <w:rPr>
              <w:rFonts w:asciiTheme="minorHAnsi" w:eastAsiaTheme="minorEastAsia" w:hAnsiTheme="minorHAnsi" w:cstheme="minorBidi"/>
              <w:noProof/>
              <w:sz w:val="22"/>
              <w:lang w:eastAsia="el-GR"/>
            </w:rPr>
          </w:pPr>
          <w:hyperlink w:anchor="_Toc430641697" w:history="1">
            <w:r w:rsidRPr="006E18DE">
              <w:rPr>
                <w:rStyle w:val="-"/>
                <w:noProof/>
              </w:rPr>
              <w:t>Δ. Συμμετοχή γονέων-κηδεμόνων στη σχολική ζωή</w:t>
            </w:r>
            <w:r>
              <w:rPr>
                <w:noProof/>
                <w:webHidden/>
              </w:rPr>
              <w:tab/>
            </w:r>
            <w:r>
              <w:rPr>
                <w:noProof/>
                <w:webHidden/>
              </w:rPr>
              <w:fldChar w:fldCharType="begin"/>
            </w:r>
            <w:r>
              <w:rPr>
                <w:noProof/>
                <w:webHidden/>
              </w:rPr>
              <w:instrText xml:space="preserve"> PAGEREF _Toc430641697 \h </w:instrText>
            </w:r>
            <w:r>
              <w:rPr>
                <w:noProof/>
                <w:webHidden/>
              </w:rPr>
            </w:r>
            <w:r>
              <w:rPr>
                <w:noProof/>
                <w:webHidden/>
              </w:rPr>
              <w:fldChar w:fldCharType="separate"/>
            </w:r>
            <w:r>
              <w:rPr>
                <w:noProof/>
                <w:webHidden/>
              </w:rPr>
              <w:t>7</w:t>
            </w:r>
            <w:r>
              <w:rPr>
                <w:noProof/>
                <w:webHidden/>
              </w:rPr>
              <w:fldChar w:fldCharType="end"/>
            </w:r>
          </w:hyperlink>
        </w:p>
        <w:p w:rsidR="004B1C7E" w:rsidRDefault="004B1C7E">
          <w:pPr>
            <w:pStyle w:val="10"/>
            <w:tabs>
              <w:tab w:val="right" w:leader="dot" w:pos="8302"/>
            </w:tabs>
            <w:rPr>
              <w:rFonts w:asciiTheme="minorHAnsi" w:eastAsiaTheme="minorEastAsia" w:hAnsiTheme="minorHAnsi" w:cstheme="minorBidi"/>
              <w:noProof/>
              <w:sz w:val="22"/>
              <w:lang w:eastAsia="el-GR"/>
            </w:rPr>
          </w:pPr>
          <w:hyperlink w:anchor="_Toc430641698" w:history="1">
            <w:r w:rsidRPr="006E18DE">
              <w:rPr>
                <w:rStyle w:val="-"/>
                <w:noProof/>
              </w:rPr>
              <w:t>Ε. Απουσίες</w:t>
            </w:r>
            <w:r>
              <w:rPr>
                <w:noProof/>
                <w:webHidden/>
              </w:rPr>
              <w:tab/>
            </w:r>
            <w:r>
              <w:rPr>
                <w:noProof/>
                <w:webHidden/>
              </w:rPr>
              <w:fldChar w:fldCharType="begin"/>
            </w:r>
            <w:r>
              <w:rPr>
                <w:noProof/>
                <w:webHidden/>
              </w:rPr>
              <w:instrText xml:space="preserve"> PAGEREF _Toc430641698 \h </w:instrText>
            </w:r>
            <w:r>
              <w:rPr>
                <w:noProof/>
                <w:webHidden/>
              </w:rPr>
            </w:r>
            <w:r>
              <w:rPr>
                <w:noProof/>
                <w:webHidden/>
              </w:rPr>
              <w:fldChar w:fldCharType="separate"/>
            </w:r>
            <w:r>
              <w:rPr>
                <w:noProof/>
                <w:webHidden/>
              </w:rPr>
              <w:t>8</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699" w:history="1">
            <w:r w:rsidRPr="006E18DE">
              <w:rPr>
                <w:rStyle w:val="-"/>
                <w:noProof/>
              </w:rPr>
              <w:t>1. Χαρακτηρισμός φοίτησης:</w:t>
            </w:r>
            <w:r>
              <w:rPr>
                <w:noProof/>
                <w:webHidden/>
              </w:rPr>
              <w:tab/>
            </w:r>
            <w:r>
              <w:rPr>
                <w:noProof/>
                <w:webHidden/>
              </w:rPr>
              <w:fldChar w:fldCharType="begin"/>
            </w:r>
            <w:r>
              <w:rPr>
                <w:noProof/>
                <w:webHidden/>
              </w:rPr>
              <w:instrText xml:space="preserve"> PAGEREF _Toc430641699 \h </w:instrText>
            </w:r>
            <w:r>
              <w:rPr>
                <w:noProof/>
                <w:webHidden/>
              </w:rPr>
            </w:r>
            <w:r>
              <w:rPr>
                <w:noProof/>
                <w:webHidden/>
              </w:rPr>
              <w:fldChar w:fldCharType="separate"/>
            </w:r>
            <w:r>
              <w:rPr>
                <w:noProof/>
                <w:webHidden/>
              </w:rPr>
              <w:t>8</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700" w:history="1">
            <w:r w:rsidRPr="006E18DE">
              <w:rPr>
                <w:rStyle w:val="-"/>
                <w:noProof/>
              </w:rPr>
              <w:t>2. Δικαιολόγηση απουσιών</w:t>
            </w:r>
            <w:r>
              <w:rPr>
                <w:noProof/>
                <w:webHidden/>
              </w:rPr>
              <w:tab/>
            </w:r>
            <w:r>
              <w:rPr>
                <w:noProof/>
                <w:webHidden/>
              </w:rPr>
              <w:fldChar w:fldCharType="begin"/>
            </w:r>
            <w:r>
              <w:rPr>
                <w:noProof/>
                <w:webHidden/>
              </w:rPr>
              <w:instrText xml:space="preserve"> PAGEREF _Toc430641700 \h </w:instrText>
            </w:r>
            <w:r>
              <w:rPr>
                <w:noProof/>
                <w:webHidden/>
              </w:rPr>
            </w:r>
            <w:r>
              <w:rPr>
                <w:noProof/>
                <w:webHidden/>
              </w:rPr>
              <w:fldChar w:fldCharType="separate"/>
            </w:r>
            <w:r>
              <w:rPr>
                <w:noProof/>
                <w:webHidden/>
              </w:rPr>
              <w:t>9</w:t>
            </w:r>
            <w:r>
              <w:rPr>
                <w:noProof/>
                <w:webHidden/>
              </w:rPr>
              <w:fldChar w:fldCharType="end"/>
            </w:r>
          </w:hyperlink>
        </w:p>
        <w:p w:rsidR="004B1C7E" w:rsidRDefault="004B1C7E">
          <w:pPr>
            <w:pStyle w:val="10"/>
            <w:tabs>
              <w:tab w:val="right" w:leader="dot" w:pos="8302"/>
            </w:tabs>
            <w:rPr>
              <w:rFonts w:asciiTheme="minorHAnsi" w:eastAsiaTheme="minorEastAsia" w:hAnsiTheme="minorHAnsi" w:cstheme="minorBidi"/>
              <w:noProof/>
              <w:sz w:val="22"/>
              <w:lang w:eastAsia="el-GR"/>
            </w:rPr>
          </w:pPr>
          <w:hyperlink w:anchor="_Toc430641701" w:history="1">
            <w:r w:rsidRPr="006E18DE">
              <w:rPr>
                <w:rStyle w:val="-"/>
                <w:noProof/>
              </w:rPr>
              <w:t>Στ. Ποινές</w:t>
            </w:r>
            <w:r>
              <w:rPr>
                <w:noProof/>
                <w:webHidden/>
              </w:rPr>
              <w:tab/>
            </w:r>
            <w:r>
              <w:rPr>
                <w:noProof/>
                <w:webHidden/>
              </w:rPr>
              <w:fldChar w:fldCharType="begin"/>
            </w:r>
            <w:r>
              <w:rPr>
                <w:noProof/>
                <w:webHidden/>
              </w:rPr>
              <w:instrText xml:space="preserve"> PAGEREF _Toc430641701 \h </w:instrText>
            </w:r>
            <w:r>
              <w:rPr>
                <w:noProof/>
                <w:webHidden/>
              </w:rPr>
            </w:r>
            <w:r>
              <w:rPr>
                <w:noProof/>
                <w:webHidden/>
              </w:rPr>
              <w:fldChar w:fldCharType="separate"/>
            </w:r>
            <w:r>
              <w:rPr>
                <w:noProof/>
                <w:webHidden/>
              </w:rPr>
              <w:t>9</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702" w:history="1">
            <w:r w:rsidRPr="006E18DE">
              <w:rPr>
                <w:rStyle w:val="-"/>
                <w:noProof/>
              </w:rPr>
              <w:t>1. Νομοθεσία</w:t>
            </w:r>
            <w:r>
              <w:rPr>
                <w:noProof/>
                <w:webHidden/>
              </w:rPr>
              <w:tab/>
            </w:r>
            <w:r>
              <w:rPr>
                <w:noProof/>
                <w:webHidden/>
              </w:rPr>
              <w:fldChar w:fldCharType="begin"/>
            </w:r>
            <w:r>
              <w:rPr>
                <w:noProof/>
                <w:webHidden/>
              </w:rPr>
              <w:instrText xml:space="preserve"> PAGEREF _Toc430641702 \h </w:instrText>
            </w:r>
            <w:r>
              <w:rPr>
                <w:noProof/>
                <w:webHidden/>
              </w:rPr>
            </w:r>
            <w:r>
              <w:rPr>
                <w:noProof/>
                <w:webHidden/>
              </w:rPr>
              <w:fldChar w:fldCharType="separate"/>
            </w:r>
            <w:r>
              <w:rPr>
                <w:noProof/>
                <w:webHidden/>
              </w:rPr>
              <w:t>9</w:t>
            </w:r>
            <w:r>
              <w:rPr>
                <w:noProof/>
                <w:webHidden/>
              </w:rPr>
              <w:fldChar w:fldCharType="end"/>
            </w:r>
          </w:hyperlink>
        </w:p>
        <w:p w:rsidR="004B1C7E" w:rsidRDefault="004B1C7E">
          <w:pPr>
            <w:pStyle w:val="20"/>
            <w:tabs>
              <w:tab w:val="right" w:leader="dot" w:pos="8302"/>
            </w:tabs>
            <w:rPr>
              <w:rFonts w:asciiTheme="minorHAnsi" w:eastAsiaTheme="minorEastAsia" w:hAnsiTheme="minorHAnsi" w:cstheme="minorBidi"/>
              <w:noProof/>
              <w:sz w:val="22"/>
              <w:lang w:eastAsia="el-GR"/>
            </w:rPr>
          </w:pPr>
          <w:hyperlink w:anchor="_Toc430641703" w:history="1">
            <w:r w:rsidRPr="006E18DE">
              <w:rPr>
                <w:rStyle w:val="-"/>
                <w:noProof/>
              </w:rPr>
              <w:t>2. Διαδικασία επιβολής κυρώσεων</w:t>
            </w:r>
            <w:r>
              <w:rPr>
                <w:noProof/>
                <w:webHidden/>
              </w:rPr>
              <w:tab/>
            </w:r>
            <w:r>
              <w:rPr>
                <w:noProof/>
                <w:webHidden/>
              </w:rPr>
              <w:fldChar w:fldCharType="begin"/>
            </w:r>
            <w:r>
              <w:rPr>
                <w:noProof/>
                <w:webHidden/>
              </w:rPr>
              <w:instrText xml:space="preserve"> PAGEREF _Toc430641703 \h </w:instrText>
            </w:r>
            <w:r>
              <w:rPr>
                <w:noProof/>
                <w:webHidden/>
              </w:rPr>
            </w:r>
            <w:r>
              <w:rPr>
                <w:noProof/>
                <w:webHidden/>
              </w:rPr>
              <w:fldChar w:fldCharType="separate"/>
            </w:r>
            <w:r>
              <w:rPr>
                <w:noProof/>
                <w:webHidden/>
              </w:rPr>
              <w:t>10</w:t>
            </w:r>
            <w:r>
              <w:rPr>
                <w:noProof/>
                <w:webHidden/>
              </w:rPr>
              <w:fldChar w:fldCharType="end"/>
            </w:r>
          </w:hyperlink>
        </w:p>
        <w:p w:rsidR="008755B0" w:rsidRDefault="005E05DB">
          <w:r>
            <w:fldChar w:fldCharType="end"/>
          </w:r>
        </w:p>
      </w:sdtContent>
    </w:sdt>
    <w:p w:rsidR="00405361" w:rsidRDefault="00405361">
      <w:pPr>
        <w:rPr>
          <w:rFonts w:asciiTheme="majorHAnsi" w:eastAsiaTheme="majorEastAsia" w:hAnsiTheme="majorHAnsi" w:cstheme="majorBidi"/>
          <w:b/>
          <w:bCs/>
          <w:color w:val="365F91" w:themeColor="accent1" w:themeShade="BF"/>
          <w:sz w:val="28"/>
          <w:szCs w:val="28"/>
        </w:rPr>
      </w:pPr>
      <w:r>
        <w:br w:type="page"/>
      </w:r>
    </w:p>
    <w:p w:rsidR="00362BFE" w:rsidRDefault="00362BFE" w:rsidP="008755B0">
      <w:pPr>
        <w:pStyle w:val="1"/>
      </w:pPr>
      <w:bookmarkStart w:id="0" w:name="_Toc430641682"/>
      <w:r>
        <w:lastRenderedPageBreak/>
        <w:t>Α. Κατευθυντήριες Αρχές</w:t>
      </w:r>
      <w:bookmarkEnd w:id="0"/>
    </w:p>
    <w:p w:rsidR="00362BFE" w:rsidRDefault="00362BFE" w:rsidP="00362BFE">
      <w:r>
        <w:t>Βασικός σκοπός του Εσωτερικού Κανονισμού Λειτουργίας του 1</w:t>
      </w:r>
      <w:r w:rsidRPr="00362BFE">
        <w:rPr>
          <w:vertAlign w:val="superscript"/>
        </w:rPr>
        <w:t>ου</w:t>
      </w:r>
      <w:r>
        <w:t xml:space="preserve"> ΓΕΛ Γιαννιτ</w:t>
      </w:r>
      <w:r w:rsidR="0023198D">
        <w:t>σών είναι να οριοθετηθεί ένα πλαίσιο</w:t>
      </w:r>
      <w:r>
        <w:t xml:space="preserve"> αρμονικής εργασίας και συνεργασίας </w:t>
      </w:r>
      <w:r w:rsidR="0023198D">
        <w:t xml:space="preserve">των καθηγητών, μαθητών και </w:t>
      </w:r>
      <w:r w:rsidR="00297665">
        <w:t>γονέων-</w:t>
      </w:r>
      <w:r w:rsidR="0023198D">
        <w:t>κηδεμόνων.</w:t>
      </w:r>
    </w:p>
    <w:p w:rsidR="0023198D" w:rsidRDefault="0023198D" w:rsidP="00362BFE">
      <w:r>
        <w:t>Η σύνταξη του Εσωτερικού Κανονισμού βασίζεται στις εξής αρχές:</w:t>
      </w:r>
    </w:p>
    <w:p w:rsidR="0023198D" w:rsidRDefault="0023198D" w:rsidP="00140D6B">
      <w:pPr>
        <w:pStyle w:val="a3"/>
        <w:numPr>
          <w:ilvl w:val="0"/>
          <w:numId w:val="4"/>
        </w:numPr>
      </w:pPr>
      <w:r>
        <w:t>Δημοκρατική οργάνωση</w:t>
      </w:r>
    </w:p>
    <w:p w:rsidR="0023198D" w:rsidRDefault="0023198D" w:rsidP="00140D6B">
      <w:pPr>
        <w:pStyle w:val="a3"/>
        <w:numPr>
          <w:ilvl w:val="0"/>
          <w:numId w:val="4"/>
        </w:numPr>
      </w:pPr>
      <w:r>
        <w:t>Αμοιβαίος σεβασμός</w:t>
      </w:r>
    </w:p>
    <w:p w:rsidR="0023198D" w:rsidRPr="00362BFE" w:rsidRDefault="0023198D" w:rsidP="00140D6B">
      <w:pPr>
        <w:pStyle w:val="a3"/>
        <w:numPr>
          <w:ilvl w:val="0"/>
          <w:numId w:val="4"/>
        </w:numPr>
      </w:pPr>
      <w:r>
        <w:t>Συναίνεση των μελών της σχολικής κοινότητας</w:t>
      </w:r>
    </w:p>
    <w:p w:rsidR="00A03CE2" w:rsidRDefault="00362BFE" w:rsidP="008755B0">
      <w:pPr>
        <w:pStyle w:val="1"/>
      </w:pPr>
      <w:bookmarkStart w:id="1" w:name="_Toc430641683"/>
      <w:r>
        <w:t>Β</w:t>
      </w:r>
      <w:r w:rsidR="00DF0F91">
        <w:t xml:space="preserve">. </w:t>
      </w:r>
      <w:r w:rsidR="00A03CE2">
        <w:t>Υποχρεώσεις καθηγητών</w:t>
      </w:r>
      <w:bookmarkEnd w:id="1"/>
    </w:p>
    <w:p w:rsidR="00A03CE2" w:rsidRPr="00DF0F91" w:rsidRDefault="00A03CE2">
      <w:pPr>
        <w:rPr>
          <w:b/>
        </w:rPr>
      </w:pPr>
      <w:r w:rsidRPr="00DF0F91">
        <w:rPr>
          <w:b/>
        </w:rPr>
        <w:t>Οι εκπαιδευτικοί οφείλουν να:</w:t>
      </w:r>
    </w:p>
    <w:p w:rsidR="00A03CE2" w:rsidRDefault="008755B0" w:rsidP="008755B0">
      <w:pPr>
        <w:pStyle w:val="2"/>
      </w:pPr>
      <w:bookmarkStart w:id="2" w:name="_Toc430641684"/>
      <w:r>
        <w:t xml:space="preserve">1. </w:t>
      </w:r>
      <w:r w:rsidR="00A03CE2">
        <w:t>Διευθυντής</w:t>
      </w:r>
      <w:bookmarkEnd w:id="2"/>
    </w:p>
    <w:p w:rsidR="00A03CE2" w:rsidRDefault="00A03CE2" w:rsidP="002417DA">
      <w:r>
        <w:t>α. εξασφαλίζει τις προϋποθέσεις για τη λειτουργία ενός σχολείου δημοκρατικού και ανοιχτού προς την κοινωνία.</w:t>
      </w:r>
    </w:p>
    <w:p w:rsidR="00A03CE2" w:rsidRDefault="00A03CE2" w:rsidP="002417DA">
      <w:r>
        <w:t>β. συνεργάζεται με τους προϊσταμένους του, τους εκπαιδευτικούς, τους μαθητές και τους κηδεμόνες τους για την επίτευξη των στόχων και την αντιμετώπιση των προβλημάτων της σχολικής κοινότητας.</w:t>
      </w:r>
    </w:p>
    <w:p w:rsidR="00A03CE2" w:rsidRDefault="00A03CE2" w:rsidP="002417DA">
      <w:r>
        <w:t xml:space="preserve">γ. συμπεριφέρεται με </w:t>
      </w:r>
      <w:r w:rsidR="00534FC4">
        <w:t>ευγένεια, ισοτιμία και δικαιοσύνη απέναντι σε όλα τα μέλη της σχολικής κοινότητας.</w:t>
      </w:r>
    </w:p>
    <w:p w:rsidR="00797EBD" w:rsidRDefault="00534FC4" w:rsidP="002417DA">
      <w:r>
        <w:t>δ. συγκαλεί τον Σύλλογο Διδασκόντων και είναι υπεύθυνος για την υλοποίηση των αποφάσεων αυτού.</w:t>
      </w:r>
    </w:p>
    <w:p w:rsidR="00A03CE2" w:rsidRDefault="00956A09" w:rsidP="008755B0">
      <w:pPr>
        <w:pStyle w:val="2"/>
      </w:pPr>
      <w:bookmarkStart w:id="3" w:name="_Toc430641685"/>
      <w:r>
        <w:t xml:space="preserve">2. </w:t>
      </w:r>
      <w:r w:rsidR="008755B0">
        <w:t>Υ</w:t>
      </w:r>
      <w:r w:rsidR="00A03CE2">
        <w:t>ποδιευθυντές</w:t>
      </w:r>
      <w:bookmarkEnd w:id="3"/>
    </w:p>
    <w:p w:rsidR="00534FC4" w:rsidRDefault="00534FC4" w:rsidP="002417DA">
      <w:r>
        <w:t xml:space="preserve">α. βοηθούν τον Διευθυντή στις λειτουργίες της σχολικής μονάδας και τον αναπληρώνουν, όταν απουσιάζει ή κωλύεται. </w:t>
      </w:r>
    </w:p>
    <w:p w:rsidR="00797EBD" w:rsidRDefault="008755B0" w:rsidP="008755B0">
      <w:pPr>
        <w:pStyle w:val="2"/>
      </w:pPr>
      <w:bookmarkStart w:id="4" w:name="_Toc430641686"/>
      <w:r>
        <w:t>3. Κ</w:t>
      </w:r>
      <w:r w:rsidR="00A03CE2">
        <w:t>αθηγητές</w:t>
      </w:r>
      <w:bookmarkEnd w:id="4"/>
    </w:p>
    <w:p w:rsidR="00534FC4" w:rsidRDefault="00534FC4" w:rsidP="002417DA">
      <w:r>
        <w:t>α. καλλιεργούν πνεύμα συνεργασίας, σεβασμού και συναδελφικότητας στη μεταξύ τους επικοινωνία.</w:t>
      </w:r>
    </w:p>
    <w:p w:rsidR="00534FC4" w:rsidRDefault="00534FC4" w:rsidP="002417DA">
      <w:r>
        <w:t xml:space="preserve">β. διαθέτουν </w:t>
      </w:r>
      <w:r w:rsidR="00062A98">
        <w:t>και</w:t>
      </w:r>
      <w:r>
        <w:t xml:space="preserve"> διατηρούν άρτια επιστημονική κατάρτιση</w:t>
      </w:r>
      <w:r w:rsidR="00272DC6">
        <w:t xml:space="preserve"> τόσο στο γνωστικό αντικείμενο όσο και στις διδακτικές και παιδαγωγικές μεθόδους</w:t>
      </w:r>
      <w:r w:rsidR="00050476">
        <w:t xml:space="preserve"> που εφαρμόζουν</w:t>
      </w:r>
      <w:r>
        <w:t>.</w:t>
      </w:r>
    </w:p>
    <w:p w:rsidR="00534FC4" w:rsidRDefault="00534FC4" w:rsidP="002417DA">
      <w:r>
        <w:lastRenderedPageBreak/>
        <w:t>γ</w:t>
      </w:r>
      <w:r w:rsidR="00573203">
        <w:t xml:space="preserve">. </w:t>
      </w:r>
      <w:r w:rsidR="00272DC6">
        <w:t>συμπεριφέρονται με ευγένεια, διακριτικότητα και σεβασμό απέναντι σε όλους τους μαθητές ανεξαιρέτως, συνεισφέροντας στη διαμόρφωση ήρεμου και συνεργατικού κλίματος μέσα στην τάξη.</w:t>
      </w:r>
    </w:p>
    <w:p w:rsidR="00272DC6" w:rsidRDefault="00272DC6" w:rsidP="002417DA">
      <w:r>
        <w:t xml:space="preserve">δ. ενημερώνονται για την οικογενειακή και κοινωνική κατάσταση των μαθητών καθώς και για θέματα υγείας, ώστε </w:t>
      </w:r>
      <w:r w:rsidR="00AF1590">
        <w:t>να προσαρμόζουν τη διδακτική και παιδαγωγική στάση τους ανάλογα με τις ιδιαίτερες ανάγκες της τάξης.</w:t>
      </w:r>
    </w:p>
    <w:p w:rsidR="00AF1590" w:rsidRDefault="00AF1590" w:rsidP="002417DA">
      <w:r>
        <w:t>ε. εξασφαλίζουν συνθήκες ασφάλειας για τους μαθητές</w:t>
      </w:r>
      <w:r w:rsidR="00C950A2">
        <w:t xml:space="preserve"> κατά την παραμονή τους στο σχολείο και κατά την πραγματοποίηση εκδηλώσεων ή εκδρομών</w:t>
      </w:r>
      <w:r>
        <w:t>.</w:t>
      </w:r>
    </w:p>
    <w:p w:rsidR="00AF1590" w:rsidRDefault="00AF1590" w:rsidP="002417DA">
      <w:r>
        <w:t xml:space="preserve">στ. τηρούν εχεμύθεια σε </w:t>
      </w:r>
      <w:proofErr w:type="spellStart"/>
      <w:r>
        <w:t>ό,τι</w:t>
      </w:r>
      <w:proofErr w:type="spellEnd"/>
      <w:r>
        <w:t xml:space="preserve"> αφορά στις αποφάσεις του Συλλόγου Διδασκόντων και σε όλες τις πληροφορίες που θεωρούνται προσωπικές (π.χ. εκτιμήσεις για τη σχολική επίδοση ή τη διαγωγή μαθητών).</w:t>
      </w:r>
    </w:p>
    <w:p w:rsidR="00573203" w:rsidRDefault="00457AC5" w:rsidP="002417DA">
      <w:r w:rsidRPr="004C3AFA">
        <w:t>ζ</w:t>
      </w:r>
      <w:r w:rsidR="00C96F81" w:rsidRPr="004C3AFA">
        <w:t>. αποδέχονται τους αργοπορημένους μαθητές στην τάξη</w:t>
      </w:r>
      <w:r w:rsidR="00956A09">
        <w:t>, αφού έχουν παρέλθει</w:t>
      </w:r>
      <w:r w:rsidR="00C96F81" w:rsidRPr="004C3AFA">
        <w:t xml:space="preserve"> </w:t>
      </w:r>
      <w:r w:rsidR="00956A09">
        <w:t xml:space="preserve">πέντε (5) λεπτά </w:t>
      </w:r>
      <w:r w:rsidR="00956A09" w:rsidRPr="004C3AFA">
        <w:t>μετά την έναρξη του μαθήματος</w:t>
      </w:r>
      <w:r w:rsidR="00956A09">
        <w:t xml:space="preserve">, </w:t>
      </w:r>
      <w:r w:rsidR="00C96F81" w:rsidRPr="004C3AFA">
        <w:t>μόνο αν αυτοί έχουν έγκριση εισόδου από τη Διεύθυνση</w:t>
      </w:r>
      <w:r w:rsidR="005C5B10" w:rsidRPr="004C3AFA">
        <w:t xml:space="preserve"> </w:t>
      </w:r>
      <w:r w:rsidR="00C96F81">
        <w:t>ή μετά από συνεννόηση με συνάδελφο που τους έχει απασχολήσει.</w:t>
      </w:r>
      <w:r w:rsidR="00573203">
        <w:t xml:space="preserve"> Ο συνάδελφος ενημερώνει και ζητά άδεια από τον διδάσκοντα καθηγητή για την απασχόληση μαθητών σε δραστηριότητες εκτός τάξης (π.χ. προετοιμασία για συμμετοχή σε σχολικό διαγωνισμό)</w:t>
      </w:r>
      <w:r w:rsidR="00050476">
        <w:t>.</w:t>
      </w:r>
    </w:p>
    <w:p w:rsidR="00AF1590" w:rsidRDefault="00457AC5" w:rsidP="002417DA">
      <w:r>
        <w:t>η</w:t>
      </w:r>
      <w:r w:rsidR="00AF1590">
        <w:t>. ολοκληρώνουν τη μαθησιακή διαδικασία της διδακτικής ώρας με το χτύπημα του κουδο</w:t>
      </w:r>
      <w:r w:rsidR="00797EBD">
        <w:t>υνιού, επιβλέπουν την αποχώρηση</w:t>
      </w:r>
      <w:r w:rsidR="00AF1590">
        <w:t xml:space="preserve"> των μαθητών από την αίθουσα και</w:t>
      </w:r>
      <w:r w:rsidR="00797EBD">
        <w:t xml:space="preserve"> μετά την απομάκρυνση όλων των μαθητών</w:t>
      </w:r>
      <w:r w:rsidR="00AF1590">
        <w:t xml:space="preserve"> κλειδώνουν την αίθουσα</w:t>
      </w:r>
      <w:r w:rsidR="00797EBD">
        <w:t xml:space="preserve"> (εκτός αν έχει ληφθεί διαφορετική απόφαση από τη Διεύθυνση)</w:t>
      </w:r>
      <w:r w:rsidR="00AF1590">
        <w:t>.</w:t>
      </w:r>
    </w:p>
    <w:p w:rsidR="00C950A2" w:rsidRDefault="00457AC5" w:rsidP="002417DA">
      <w:r>
        <w:t>θ</w:t>
      </w:r>
      <w:r w:rsidR="00C950A2">
        <w:t>. μεριμνούν για την προστασία της κινητής και ακίνητης περιουσίας του σχολείου.</w:t>
      </w:r>
    </w:p>
    <w:p w:rsidR="00573203" w:rsidRDefault="00457AC5" w:rsidP="002417DA">
      <w:r>
        <w:t>ι</w:t>
      </w:r>
      <w:r w:rsidR="00573203">
        <w:t>. αποφεύγουν το κάπνισμα σε όλους τους χώρους του σχολείου.</w:t>
      </w:r>
    </w:p>
    <w:p w:rsidR="00573203" w:rsidRDefault="00457AC5" w:rsidP="002417DA">
      <w:r>
        <w:t>κ</w:t>
      </w:r>
      <w:r w:rsidR="00573203">
        <w:t>. θέτουν εκτός λειτουργίας το κινητό τηλέφωνό τους κατά την ώρα διδασκαλίας.</w:t>
      </w:r>
    </w:p>
    <w:p w:rsidR="00573203" w:rsidRDefault="00457AC5" w:rsidP="002417DA">
      <w:r>
        <w:t>λ</w:t>
      </w:r>
      <w:r w:rsidR="00573203">
        <w:t xml:space="preserve">. επικοινωνούν και συνεργάζονται με τους κηδεμόνες των μαθητών σε θέματα σχολικής </w:t>
      </w:r>
      <w:r w:rsidR="006761BB">
        <w:t xml:space="preserve">φοίτησης, </w:t>
      </w:r>
      <w:r w:rsidR="00573203">
        <w:t>επίδοσης και διαγωγής</w:t>
      </w:r>
      <w:r w:rsidR="006761BB">
        <w:t>.</w:t>
      </w:r>
    </w:p>
    <w:p w:rsidR="00797EBD" w:rsidRDefault="008755B0" w:rsidP="008755B0">
      <w:pPr>
        <w:pStyle w:val="2"/>
      </w:pPr>
      <w:bookmarkStart w:id="5" w:name="_Toc430641687"/>
      <w:r>
        <w:t xml:space="preserve">4. </w:t>
      </w:r>
      <w:r w:rsidR="004719BE">
        <w:t>Ε</w:t>
      </w:r>
      <w:r w:rsidR="00797EBD">
        <w:t>φημερεύοντες καθηγητές</w:t>
      </w:r>
      <w:bookmarkEnd w:id="5"/>
    </w:p>
    <w:p w:rsidR="00797EBD" w:rsidRDefault="00797EBD" w:rsidP="002417DA">
      <w:r>
        <w:t>α. μεριμνούν για την πρωινή συγκέντρωση, αν έχουν εφημερία στον Α΄ κύκλο του ωρολογίου προγράμματος και για την αποχώρηση των μαθητών από το σχολείο μετά το πέρας του ωρολογίου προγράμματος, αν έχουν εφημερία στον Β’ κύκλο.</w:t>
      </w:r>
    </w:p>
    <w:p w:rsidR="00797EBD" w:rsidRDefault="00797EBD" w:rsidP="002417DA">
      <w:r>
        <w:t>β. φροντίζουν για την τήρηση της τάξης κατά τη διάρκεια της εφημερίας τους.</w:t>
      </w:r>
    </w:p>
    <w:p w:rsidR="00C950A2" w:rsidRDefault="00797EBD" w:rsidP="002417DA">
      <w:r>
        <w:t xml:space="preserve">γ. </w:t>
      </w:r>
      <w:r w:rsidR="00747E2E">
        <w:t>σπεύδουν για την άμεση παροχή βοήθειας σε όποιον μαθητή αντιμετωπίζει πρόβλημα.</w:t>
      </w:r>
    </w:p>
    <w:p w:rsidR="00797EBD" w:rsidRDefault="00C950A2" w:rsidP="002417DA">
      <w:r>
        <w:lastRenderedPageBreak/>
        <w:t>δ. απαγορεύουν την έξοδο μαθητών από το σχολείο χωρίς άδεια από τη Διεύθυνση.</w:t>
      </w:r>
      <w:r w:rsidR="00797EBD">
        <w:t xml:space="preserve">  </w:t>
      </w:r>
    </w:p>
    <w:p w:rsidR="00797EBD" w:rsidRDefault="008755B0" w:rsidP="008755B0">
      <w:pPr>
        <w:pStyle w:val="2"/>
      </w:pPr>
      <w:bookmarkStart w:id="6" w:name="_Toc430641688"/>
      <w:r>
        <w:t xml:space="preserve">5. </w:t>
      </w:r>
      <w:r w:rsidR="004719BE">
        <w:t>Κ</w:t>
      </w:r>
      <w:r w:rsidR="00797EBD">
        <w:t>αθηγητές-υπεύθυνοι τμήματος</w:t>
      </w:r>
      <w:bookmarkEnd w:id="6"/>
    </w:p>
    <w:p w:rsidR="006761BB" w:rsidRDefault="006761BB" w:rsidP="002417DA">
      <w:r>
        <w:t xml:space="preserve">α. ενημερώνουν κατά την έναρξη του σχολικού έτους και σε τακτά χρονικά διαστήματα τους μαθητές και τους κηδεμόνες τους για τα όρια των απουσιών και τη διαδικασία </w:t>
      </w:r>
      <w:proofErr w:type="spellStart"/>
      <w:r>
        <w:t>δικαιολόγησής</w:t>
      </w:r>
      <w:proofErr w:type="spellEnd"/>
      <w:r>
        <w:t xml:space="preserve"> τους.</w:t>
      </w:r>
    </w:p>
    <w:p w:rsidR="00A03CE2" w:rsidRDefault="006761BB" w:rsidP="002417DA">
      <w:r>
        <w:t>β. τηρούν τα βιβλία φοίτησης και ειδοποιούν έγκαιρα τον κηδεμόνα του μαθητή που έχει μεγάλο αριθμό αδικαιολόγητων απουσιών.</w:t>
      </w:r>
    </w:p>
    <w:p w:rsidR="005B6B46" w:rsidRDefault="00362BFE" w:rsidP="008755B0">
      <w:pPr>
        <w:pStyle w:val="1"/>
      </w:pPr>
      <w:bookmarkStart w:id="7" w:name="_Toc430641689"/>
      <w:r>
        <w:t>Γ</w:t>
      </w:r>
      <w:r w:rsidR="00DF0F91">
        <w:t xml:space="preserve">. </w:t>
      </w:r>
      <w:r w:rsidR="005B6B46">
        <w:t>Υποχρεώσεις μαθητών</w:t>
      </w:r>
      <w:bookmarkEnd w:id="7"/>
    </w:p>
    <w:p w:rsidR="0047429F" w:rsidRPr="002417DA" w:rsidRDefault="0047429F" w:rsidP="002417DA">
      <w:pPr>
        <w:rPr>
          <w:b/>
        </w:rPr>
      </w:pPr>
      <w:r w:rsidRPr="002417DA">
        <w:rPr>
          <w:b/>
        </w:rPr>
        <w:t>Οι μαθητές οφείλουν να:</w:t>
      </w:r>
    </w:p>
    <w:p w:rsidR="005B6B46" w:rsidRDefault="008755B0" w:rsidP="008755B0">
      <w:pPr>
        <w:pStyle w:val="2"/>
      </w:pPr>
      <w:bookmarkStart w:id="8" w:name="_Toc430641690"/>
      <w:r>
        <w:t xml:space="preserve">1. </w:t>
      </w:r>
      <w:r w:rsidR="005B6B46">
        <w:t>Γενικοί κανόνες</w:t>
      </w:r>
      <w:bookmarkEnd w:id="8"/>
    </w:p>
    <w:p w:rsidR="005B6B46" w:rsidRDefault="005B6B46" w:rsidP="002417DA">
      <w:r>
        <w:t>α. συμπεριφέρονται με σεβασμό απέναντι στους καθηγητές, τους συμμαθητές και τους διοικητικούς υπαλλήλους της σχολικής μονάδας.</w:t>
      </w:r>
    </w:p>
    <w:p w:rsidR="005B6B46" w:rsidRPr="002417DA" w:rsidRDefault="005B6B46" w:rsidP="002417DA">
      <w:pPr>
        <w:rPr>
          <w:color w:val="FF0000"/>
        </w:rPr>
      </w:pPr>
      <w:r>
        <w:t xml:space="preserve">β. </w:t>
      </w:r>
      <w:r w:rsidR="00584A32">
        <w:t>αποφεύγουν τη χρήση κινητών τηλεφώνων και συσκευών καταγραφής εικόνας και ήχου εντός των σχολικών χώρων (κτηρίων και υπαίθριων χώρων).</w:t>
      </w:r>
      <w:r w:rsidR="00B779C1">
        <w:rPr>
          <w:rStyle w:val="aa"/>
        </w:rPr>
        <w:footnoteReference w:id="1"/>
      </w:r>
    </w:p>
    <w:p w:rsidR="0047429F" w:rsidRPr="00077D9F" w:rsidRDefault="00584A32" w:rsidP="00077D9F">
      <w:pPr>
        <w:rPr>
          <w:color w:val="FF0000"/>
        </w:rPr>
      </w:pPr>
      <w:r>
        <w:t>γ. αποφεύγουν τα κάπνισμα και τη χρήση αλκοόλ εντός των σχολικών χώρων (κτηρίων και υπαίθριων χώρων).</w:t>
      </w:r>
      <w:r w:rsidR="00B779C1">
        <w:rPr>
          <w:rStyle w:val="aa"/>
        </w:rPr>
        <w:footnoteReference w:id="2"/>
      </w:r>
      <w:r w:rsidR="00B779C1" w:rsidRPr="002417DA">
        <w:rPr>
          <w:color w:val="FF0000"/>
        </w:rPr>
        <w:t xml:space="preserve"> </w:t>
      </w:r>
    </w:p>
    <w:p w:rsidR="005B6B46" w:rsidRDefault="008755B0" w:rsidP="008755B0">
      <w:pPr>
        <w:pStyle w:val="2"/>
      </w:pPr>
      <w:bookmarkStart w:id="9" w:name="_Toc430641691"/>
      <w:r>
        <w:t xml:space="preserve">2. </w:t>
      </w:r>
      <w:r w:rsidR="0047429F">
        <w:t>Π</w:t>
      </w:r>
      <w:r w:rsidR="005B6B46">
        <w:t>ρωινή προσέλευση</w:t>
      </w:r>
      <w:bookmarkEnd w:id="9"/>
    </w:p>
    <w:p w:rsidR="00001F8A" w:rsidRDefault="00001F8A" w:rsidP="002417DA">
      <w:r>
        <w:t>α</w:t>
      </w:r>
      <w:r w:rsidR="00975CE7">
        <w:t xml:space="preserve">. </w:t>
      </w:r>
      <w:r>
        <w:t>προσέρχονται στο σχολείο τουλάχιστον πέντε (5) λεπτά πριν από την έναρξη της λειτουργίας τους.</w:t>
      </w:r>
    </w:p>
    <w:p w:rsidR="00001F8A" w:rsidRDefault="00001F8A" w:rsidP="002417DA">
      <w:r>
        <w:t>β</w:t>
      </w:r>
      <w:r w:rsidR="00975CE7">
        <w:t xml:space="preserve">. </w:t>
      </w:r>
      <w:r w:rsidR="00251709">
        <w:t xml:space="preserve">εισέρχονται πεζοί </w:t>
      </w:r>
      <w:r w:rsidR="0051313B">
        <w:t xml:space="preserve">(ή με πατίνι ή με ποδήλατο) </w:t>
      </w:r>
      <w:r w:rsidR="00251709">
        <w:t xml:space="preserve">και </w:t>
      </w:r>
      <w:r w:rsidR="005260D6">
        <w:t xml:space="preserve">παραμένουν στον </w:t>
      </w:r>
      <w:proofErr w:type="spellStart"/>
      <w:r w:rsidR="005260D6">
        <w:t>αύλειο</w:t>
      </w:r>
      <w:proofErr w:type="spellEnd"/>
      <w:r w:rsidR="005260D6">
        <w:t xml:space="preserve"> χώρο πριν από την έναρξη της πρωινής συγκέντρωσης. Η είσοδος και παραμονή στην αίθουσα διδασκαλίας επιτρέπεται μόνο σε περίπτωση ασθένειας και μετά από άδεια του εφημερεύοντος καθηγητή. </w:t>
      </w:r>
    </w:p>
    <w:p w:rsidR="005260D6" w:rsidRDefault="005260D6" w:rsidP="002417DA">
      <w:r>
        <w:t>γ. προσέρχονται στις καθορισμένες θέσεις</w:t>
      </w:r>
      <w:r w:rsidRPr="005260D6">
        <w:t xml:space="preserve"> </w:t>
      </w:r>
      <w:r>
        <w:t>κατά τη διαδικασία της πρωινής συγκέντρωσης.</w:t>
      </w:r>
    </w:p>
    <w:p w:rsidR="005260D6" w:rsidRDefault="005260D6" w:rsidP="002417DA">
      <w:r>
        <w:t>δ</w:t>
      </w:r>
      <w:r w:rsidR="00975CE7">
        <w:t xml:space="preserve">. </w:t>
      </w:r>
      <w:r>
        <w:t xml:space="preserve">εισέρχονται στην αίθουσα διδασκαλίας </w:t>
      </w:r>
      <w:r w:rsidR="00975CE7">
        <w:t xml:space="preserve">μετά το πέρας της πρωινής συγκέντρωσης. Οι μαθητές που καθυστερούν μπορούν να εισέλθουν στην αίθουσα μόνον εάν φέρουν </w:t>
      </w:r>
      <w:r w:rsidR="00975CE7">
        <w:lastRenderedPageBreak/>
        <w:t>στον διδάσκοντα καθηγητή σημείωμα εισόδου από τον Δ</w:t>
      </w:r>
      <w:r w:rsidR="00B1048B">
        <w:t>ιευθυντή, στον οποίον έχουν εκ</w:t>
      </w:r>
      <w:r w:rsidR="00975CE7">
        <w:t xml:space="preserve">θέσει την αιτία της καθυστέρησης.  </w:t>
      </w:r>
    </w:p>
    <w:p w:rsidR="005B6B46" w:rsidRDefault="008755B0" w:rsidP="008755B0">
      <w:pPr>
        <w:pStyle w:val="2"/>
      </w:pPr>
      <w:bookmarkStart w:id="10" w:name="_Toc430641692"/>
      <w:r>
        <w:t xml:space="preserve">3. </w:t>
      </w:r>
      <w:r w:rsidR="0047429F">
        <w:t>Δ</w:t>
      </w:r>
      <w:r w:rsidR="005B6B46">
        <w:t>ιεξαγωγή της διδακτικής ώρας</w:t>
      </w:r>
      <w:bookmarkEnd w:id="10"/>
    </w:p>
    <w:p w:rsidR="006A0493" w:rsidRPr="00DB64F2" w:rsidRDefault="00975CE7" w:rsidP="002417DA">
      <w:r w:rsidRPr="00DB64F2">
        <w:t>α</w:t>
      </w:r>
      <w:r w:rsidR="00A03E42" w:rsidRPr="00DB64F2">
        <w:t xml:space="preserve">. </w:t>
      </w:r>
      <w:r w:rsidR="006A0493" w:rsidRPr="00DB64F2">
        <w:t>εισέρχονται έγκαιρα στην αίθουσα διδασκαλίας μετά το χτύπημα του κουδουνιού. Οι μαθητές, που καθυστερούν κατ’ επανάληψη να εισέλθουν έγκαιρα, παίρνουν απουσία και, εάν δεν επιθυμούν να παρακολουθήσουν το μάθημα, μεταβαίνουν στο γραφείο του διευθυντή για περαιτέρω έλεγχο.</w:t>
      </w:r>
    </w:p>
    <w:p w:rsidR="00975CE7" w:rsidRDefault="006A0493" w:rsidP="002417DA">
      <w:r>
        <w:t xml:space="preserve">β. </w:t>
      </w:r>
      <w:r w:rsidR="00975CE7">
        <w:t xml:space="preserve">αποφεύγουν ενέργειες που εμποδίζουν την ομαλή διεξαγωγή της </w:t>
      </w:r>
      <w:r w:rsidR="00364919">
        <w:t>μαθησιακής διαδικασίας.</w:t>
      </w:r>
    </w:p>
    <w:p w:rsidR="00B1048B" w:rsidRDefault="006A0493" w:rsidP="002417DA">
      <w:r>
        <w:t>γ</w:t>
      </w:r>
      <w:r w:rsidR="00A03E42">
        <w:t xml:space="preserve">. </w:t>
      </w:r>
      <w:r w:rsidR="00297665">
        <w:t xml:space="preserve"> αποφεύγουν τη λαθροχειρία</w:t>
      </w:r>
      <w:r w:rsidR="00B2169D">
        <w:t xml:space="preserve"> κατά τη διάρκεια των γραπτών δοκιμασιών.</w:t>
      </w:r>
      <w:r w:rsidR="00B1048B">
        <w:t xml:space="preserve"> </w:t>
      </w:r>
    </w:p>
    <w:p w:rsidR="00B2169D" w:rsidRDefault="006A0493" w:rsidP="002417DA">
      <w:r>
        <w:t>δ</w:t>
      </w:r>
      <w:r w:rsidR="00B1048B">
        <w:t>. συμμετέχουν υποχρεωτικά στο προβλεπόμενο από τον νόμο ωριαίο διαγώνισμα</w:t>
      </w:r>
      <w:r w:rsidR="007901D2">
        <w:t>,</w:t>
      </w:r>
      <w:r w:rsidR="00B1048B">
        <w:t xml:space="preserve"> εκτός αν συντρέχει σοβαρός λόγος </w:t>
      </w:r>
      <w:r w:rsidR="00050476">
        <w:t>απουσίας (δικαιολογημένη από τον</w:t>
      </w:r>
      <w:r w:rsidR="00B1048B">
        <w:t xml:space="preserve"> κηδεμόνα απουσία). Σε αυτή την περίπτωση ο μαθητής περνά μόνος του τη γραπτή δοκιμασία σε χρόνο και χώρο που ορίζονται μετά από συνεννόηση με τον διδάσκοντα. </w:t>
      </w:r>
    </w:p>
    <w:p w:rsidR="00A03E42" w:rsidRDefault="006A0493" w:rsidP="002417DA">
      <w:r>
        <w:t>ε</w:t>
      </w:r>
      <w:r w:rsidR="00A03E42">
        <w:t xml:space="preserve">. </w:t>
      </w:r>
      <w:r w:rsidR="0047429F">
        <w:t>αποφεύγουν την εστίαση. Μπορούν να πίνουν νερό από φιάλη.</w:t>
      </w:r>
    </w:p>
    <w:p w:rsidR="00364919" w:rsidRDefault="006A0493" w:rsidP="002417DA">
      <w:r>
        <w:t>στ</w:t>
      </w:r>
      <w:r w:rsidR="00B1048B">
        <w:t xml:space="preserve">. </w:t>
      </w:r>
      <w:r w:rsidR="00364919">
        <w:t xml:space="preserve">παραμένουν στην αίθουσα διδασκαλίας. Η έξοδος από την αίθουσα επιτρέπεται μόνο σε περίπτωση </w:t>
      </w:r>
      <w:r w:rsidR="00753668">
        <w:t xml:space="preserve">έκτακτης </w:t>
      </w:r>
      <w:r w:rsidR="00364919">
        <w:t>ανάγκης και μετά από τη</w:t>
      </w:r>
      <w:r w:rsidR="00094552">
        <w:t>ν</w:t>
      </w:r>
      <w:r w:rsidR="00364919">
        <w:t xml:space="preserve"> άδεια του διδάσκοντος καθηγητή.</w:t>
      </w:r>
    </w:p>
    <w:p w:rsidR="00B2169D" w:rsidRDefault="006A0493" w:rsidP="002417DA">
      <w:r>
        <w:t>ζ</w:t>
      </w:r>
      <w:r w:rsidR="00364919">
        <w:t xml:space="preserve">. </w:t>
      </w:r>
      <w:r w:rsidR="00B2169D">
        <w:t>εξέρχονται από την αίθουσα μετά από το χτύπημα του κουδουνιού.</w:t>
      </w:r>
    </w:p>
    <w:p w:rsidR="006A0493" w:rsidRDefault="006A0493" w:rsidP="002417DA">
      <w:r>
        <w:t xml:space="preserve">η. </w:t>
      </w:r>
      <w:r w:rsidRPr="00DB64F2">
        <w:t>φορούν αθλητική περιβολή στο μάθημα της φυσικής αγωγής.</w:t>
      </w:r>
      <w:r w:rsidR="00956A09">
        <w:rPr>
          <w:rStyle w:val="aa"/>
        </w:rPr>
        <w:footnoteReference w:id="3"/>
      </w:r>
    </w:p>
    <w:p w:rsidR="00B2169D" w:rsidRDefault="008755B0" w:rsidP="008755B0">
      <w:pPr>
        <w:pStyle w:val="2"/>
      </w:pPr>
      <w:bookmarkStart w:id="11" w:name="_Toc430641693"/>
      <w:r>
        <w:t xml:space="preserve">4. </w:t>
      </w:r>
      <w:r w:rsidR="0047429F">
        <w:t>Δ</w:t>
      </w:r>
      <w:r w:rsidR="00B2169D">
        <w:t>ιαλείμματα</w:t>
      </w:r>
      <w:bookmarkEnd w:id="11"/>
    </w:p>
    <w:p w:rsidR="00B2169D" w:rsidRDefault="00B2169D" w:rsidP="002417DA">
      <w:r>
        <w:t>α</w:t>
      </w:r>
      <w:r w:rsidR="00B1048B">
        <w:t>.</w:t>
      </w:r>
      <w:r w:rsidR="00584A32">
        <w:t xml:space="preserve"> ακολουθούν τις υποδείξεις των εφημερευόντων καθηγητών.</w:t>
      </w:r>
    </w:p>
    <w:p w:rsidR="00584A32" w:rsidRDefault="00584A32" w:rsidP="002417DA">
      <w:r>
        <w:t>β</w:t>
      </w:r>
      <w:r w:rsidR="00B1048B">
        <w:t xml:space="preserve">. </w:t>
      </w:r>
      <w:r>
        <w:t>παίζουν παιχνίδια με μπάλες μόνο μετά από την έγκριση των καθηγητών φυσικής αγωγής.</w:t>
      </w:r>
    </w:p>
    <w:p w:rsidR="0047429F" w:rsidRDefault="00584A32" w:rsidP="002417DA">
      <w:r>
        <w:t>γ</w:t>
      </w:r>
      <w:r w:rsidR="00B02630">
        <w:t xml:space="preserve">. </w:t>
      </w:r>
      <w:r>
        <w:t xml:space="preserve">παραμένουν στον </w:t>
      </w:r>
      <w:proofErr w:type="spellStart"/>
      <w:r>
        <w:t>αύλειο</w:t>
      </w:r>
      <w:proofErr w:type="spellEnd"/>
      <w:r>
        <w:t xml:space="preserve"> χώρο ή στους διαδρόμους σε περίπτωση κακοκαιρίας.</w:t>
      </w:r>
      <w:r w:rsidR="00B1048B">
        <w:t xml:space="preserve"> Εισέρχονται στα γραφεία</w:t>
      </w:r>
      <w:r w:rsidR="0047429F">
        <w:t xml:space="preserve"> </w:t>
      </w:r>
      <w:r w:rsidR="00B1048B">
        <w:t xml:space="preserve">της διεύθυνσης, της υποδιεύθυνσης και των καθηγητών μόνο μετά από άδεια. </w:t>
      </w:r>
    </w:p>
    <w:p w:rsidR="00B2169D" w:rsidRDefault="005B6B46" w:rsidP="008755B0">
      <w:pPr>
        <w:pStyle w:val="2"/>
      </w:pPr>
      <w:r>
        <w:t xml:space="preserve"> </w:t>
      </w:r>
      <w:bookmarkStart w:id="12" w:name="_Toc430641694"/>
      <w:r w:rsidR="008755B0">
        <w:t xml:space="preserve">5. </w:t>
      </w:r>
      <w:r w:rsidR="0047429F">
        <w:t>Σ</w:t>
      </w:r>
      <w:r>
        <w:t>χολικές εκδηλώσεις</w:t>
      </w:r>
      <w:bookmarkEnd w:id="12"/>
    </w:p>
    <w:p w:rsidR="00584A32" w:rsidRDefault="00584A32" w:rsidP="002417DA">
      <w:r>
        <w:t>α. συμμετέχουν σε όλες τις εκδηλώσεις του σχολείου, οι οποίες διεξάγονται εντός του σχολικού ωραρίου</w:t>
      </w:r>
      <w:r w:rsidRPr="007358D1">
        <w:t>.</w:t>
      </w:r>
      <w:r w:rsidR="00786581" w:rsidRPr="007358D1">
        <w:t xml:space="preserve"> Επίσης, συμμετέχουν </w:t>
      </w:r>
      <w:r w:rsidR="00DB64F2" w:rsidRPr="007358D1">
        <w:t xml:space="preserve">στις εκδηλώσεις εκτός σχολικού ωραρίου </w:t>
      </w:r>
      <w:r w:rsidR="00B9527D" w:rsidRPr="007358D1">
        <w:t xml:space="preserve">οι </w:t>
      </w:r>
      <w:r w:rsidR="00B9527D" w:rsidRPr="007358D1">
        <w:lastRenderedPageBreak/>
        <w:t xml:space="preserve">οποίες είναι υποχρεωτικές για το σχολείο (π.χ. </w:t>
      </w:r>
      <w:r w:rsidR="00786581" w:rsidRPr="007358D1">
        <w:t>παρελάσεις των εθνικών και τοπικών εορτών</w:t>
      </w:r>
      <w:r w:rsidR="00B9527D" w:rsidRPr="007358D1">
        <w:t>)</w:t>
      </w:r>
      <w:r w:rsidR="00786581" w:rsidRPr="007358D1">
        <w:t>.</w:t>
      </w:r>
    </w:p>
    <w:p w:rsidR="0047429F" w:rsidRDefault="00584A32" w:rsidP="002417DA">
      <w:r>
        <w:t xml:space="preserve">β. </w:t>
      </w:r>
      <w:r w:rsidR="00A03E42">
        <w:t>συμμετέχουν στις μαθητικές συνελεύσεις.</w:t>
      </w:r>
    </w:p>
    <w:p w:rsidR="005B6B46" w:rsidRDefault="008755B0" w:rsidP="008755B0">
      <w:pPr>
        <w:pStyle w:val="2"/>
      </w:pPr>
      <w:bookmarkStart w:id="13" w:name="_Toc430641695"/>
      <w:r>
        <w:t xml:space="preserve">6. </w:t>
      </w:r>
      <w:r w:rsidR="005B6B46">
        <w:t>Εκδρομές</w:t>
      </w:r>
      <w:bookmarkEnd w:id="13"/>
    </w:p>
    <w:p w:rsidR="00A03E42" w:rsidRDefault="00A03E42" w:rsidP="002417DA">
      <w:r>
        <w:t xml:space="preserve">α. συμμετέχουν </w:t>
      </w:r>
      <w:r w:rsidR="00DF0F91">
        <w:t xml:space="preserve">υποχρεωτικά </w:t>
      </w:r>
      <w:r>
        <w:t>στις σχολικές εκδρομές κατά τις οποίες δεν προβλέπεται χρήση μεταφορικού μέσου</w:t>
      </w:r>
      <w:r w:rsidR="00DF0F91">
        <w:t xml:space="preserve"> και ακολουθούν τις </w:t>
      </w:r>
      <w:r w:rsidR="00050476">
        <w:t>οδηγίες των συνοδών καθηγ</w:t>
      </w:r>
      <w:r w:rsidR="00DF0F91">
        <w:t>ητών</w:t>
      </w:r>
      <w:r>
        <w:t>.</w:t>
      </w:r>
    </w:p>
    <w:p w:rsidR="0047429F" w:rsidRDefault="00A03E42" w:rsidP="002417DA">
      <w:r>
        <w:t>β. ακολουθούν το γενικό πρόγραμμα και τις οδηγίες των συνοδών καθηγητών στις εκδρομές κατά τις οποίες γίνεται χρήση μεταφορικού μέσου (ημερήσιες επισκέψεις, πολυήμερες εκδρομές). Η απομάκρυνση του μαθητή επιτρέπεται μόνο μετά από άδεια του αρχηγού της εκδρομής.</w:t>
      </w:r>
    </w:p>
    <w:p w:rsidR="00001F8A" w:rsidRDefault="008755B0" w:rsidP="008755B0">
      <w:pPr>
        <w:pStyle w:val="2"/>
      </w:pPr>
      <w:bookmarkStart w:id="14" w:name="_Toc430641696"/>
      <w:r>
        <w:t xml:space="preserve">7. </w:t>
      </w:r>
      <w:r w:rsidR="005B6B46">
        <w:t>Σχολικό περιβάλλον</w:t>
      </w:r>
      <w:bookmarkEnd w:id="14"/>
    </w:p>
    <w:p w:rsidR="005B6B46" w:rsidRDefault="00001F8A" w:rsidP="002417DA">
      <w:r>
        <w:t>α</w:t>
      </w:r>
      <w:r w:rsidR="00A03E42">
        <w:t xml:space="preserve">. </w:t>
      </w:r>
      <w:r>
        <w:t>σέβονται την κινητή και ακίνητη περιουσία του σχολείου. Η δαπάνη για την αποκατάσταση της οποιασδήποτε φθοράς</w:t>
      </w:r>
      <w:r w:rsidR="005B6B46">
        <w:t xml:space="preserve"> </w:t>
      </w:r>
      <w:r>
        <w:t>βαρύνει τον μαθητή που την έχει προκαλέσει.</w:t>
      </w:r>
    </w:p>
    <w:p w:rsidR="00001F8A" w:rsidRDefault="00001F8A" w:rsidP="002417DA">
      <w:r>
        <w:t>β</w:t>
      </w:r>
      <w:r w:rsidR="00A03E42">
        <w:t xml:space="preserve">. </w:t>
      </w:r>
      <w:r>
        <w:t>διατηρούν καθαρούς τους χώρους του σχολείου.</w:t>
      </w:r>
    </w:p>
    <w:p w:rsidR="00635829" w:rsidRDefault="00001F8A" w:rsidP="002417DA">
      <w:r>
        <w:t>γ</w:t>
      </w:r>
      <w:r w:rsidR="00A03E42">
        <w:t xml:space="preserve">. </w:t>
      </w:r>
      <w:r>
        <w:t>φροντίζουν την καλαίσθητη εμφάνιση της τάξης τους.</w:t>
      </w:r>
    </w:p>
    <w:p w:rsidR="00635829" w:rsidRDefault="00362BFE" w:rsidP="00635829">
      <w:pPr>
        <w:pStyle w:val="1"/>
      </w:pPr>
      <w:bookmarkStart w:id="15" w:name="_Toc430641697"/>
      <w:r>
        <w:t>Δ</w:t>
      </w:r>
      <w:r w:rsidR="00B07CF3">
        <w:t>. Συμμετοχή</w:t>
      </w:r>
      <w:r w:rsidR="00635829">
        <w:t xml:space="preserve"> γονέων-κηδεμόνων</w:t>
      </w:r>
      <w:r w:rsidR="00B07CF3">
        <w:t xml:space="preserve"> στη σχολική ζωή</w:t>
      </w:r>
      <w:bookmarkEnd w:id="15"/>
    </w:p>
    <w:p w:rsidR="00B07CF3" w:rsidRPr="00297665" w:rsidRDefault="00B07CF3" w:rsidP="00B07CF3">
      <w:pPr>
        <w:rPr>
          <w:b/>
        </w:rPr>
      </w:pPr>
      <w:r w:rsidRPr="00297665">
        <w:rPr>
          <w:b/>
        </w:rPr>
        <w:t>1. Οι γονείς-κηδεμόνες έχουν τη δυνατότητα να:</w:t>
      </w:r>
    </w:p>
    <w:p w:rsidR="00B07CF3" w:rsidRDefault="00B07CF3" w:rsidP="00B07CF3">
      <w:pPr>
        <w:rPr>
          <w:szCs w:val="24"/>
        </w:rPr>
      </w:pPr>
      <w:r>
        <w:t xml:space="preserve">α. </w:t>
      </w:r>
      <w:r>
        <w:rPr>
          <w:szCs w:val="24"/>
        </w:rPr>
        <w:t>ενημερώνονται δια ζώσης ή τηλεφωνικά για τη</w:t>
      </w:r>
      <w:r w:rsidRPr="008E7ACD">
        <w:rPr>
          <w:szCs w:val="24"/>
        </w:rPr>
        <w:t xml:space="preserve"> συμπεριφορά, την επίδοση, τις απουσίες και την επιβολή κυρώσεων των μαθητών</w:t>
      </w:r>
      <w:r>
        <w:rPr>
          <w:szCs w:val="24"/>
        </w:rPr>
        <w:t>. Η διεύθυνση, οι καθηγητές-υπεύθυνοι τμήματος και οι διδάσκοντες είναι στη διάθεσή τους για ενημέρωση εντός του ωρολογίου προγράμματος (κατά τη διάρκεια των διαλειμμάτων και κατά τη διάρκεια των διδακτικών ωρών σύμφωνα με το ατομικό πρόγραμμα των διδασκόντων).</w:t>
      </w:r>
    </w:p>
    <w:p w:rsidR="006F2171" w:rsidRDefault="006F2171" w:rsidP="00B07CF3">
      <w:pPr>
        <w:rPr>
          <w:szCs w:val="24"/>
        </w:rPr>
      </w:pPr>
      <w:r>
        <w:rPr>
          <w:szCs w:val="24"/>
        </w:rPr>
        <w:t>β. επικοινωνούν τηλεφωνικά με τον μαθητή μέσω της Γραμματείας.</w:t>
      </w:r>
    </w:p>
    <w:p w:rsidR="00B07CF3" w:rsidRDefault="006F2171" w:rsidP="00B07CF3">
      <w:pPr>
        <w:rPr>
          <w:szCs w:val="24"/>
        </w:rPr>
      </w:pPr>
      <w:r>
        <w:rPr>
          <w:szCs w:val="24"/>
        </w:rPr>
        <w:t>γ</w:t>
      </w:r>
      <w:r w:rsidR="00B07CF3">
        <w:rPr>
          <w:szCs w:val="24"/>
        </w:rPr>
        <w:t xml:space="preserve">. παραλαμβάνουν τον μαθητή πριν τη λήξη του ωρολογίου προγράμματος με την προϋπόθεση να </w:t>
      </w:r>
      <w:r w:rsidR="001360A1">
        <w:rPr>
          <w:szCs w:val="24"/>
        </w:rPr>
        <w:t xml:space="preserve">έχουν </w:t>
      </w:r>
      <w:r w:rsidR="00B07CF3">
        <w:rPr>
          <w:szCs w:val="24"/>
        </w:rPr>
        <w:t>ενημ</w:t>
      </w:r>
      <w:r w:rsidR="001360A1">
        <w:rPr>
          <w:szCs w:val="24"/>
        </w:rPr>
        <w:t>ερώσει</w:t>
      </w:r>
      <w:r w:rsidR="00B07CF3">
        <w:rPr>
          <w:szCs w:val="24"/>
        </w:rPr>
        <w:t xml:space="preserve"> έγκαιρα τη διεύθυνση του σχολείου.</w:t>
      </w:r>
    </w:p>
    <w:p w:rsidR="00B07CF3" w:rsidRDefault="006F2171" w:rsidP="00B07CF3">
      <w:pPr>
        <w:rPr>
          <w:szCs w:val="24"/>
        </w:rPr>
      </w:pPr>
      <w:r>
        <w:rPr>
          <w:szCs w:val="24"/>
        </w:rPr>
        <w:t>δ</w:t>
      </w:r>
      <w:r w:rsidR="00B07CF3">
        <w:rPr>
          <w:szCs w:val="24"/>
        </w:rPr>
        <w:t xml:space="preserve">. </w:t>
      </w:r>
      <w:r w:rsidR="001360A1">
        <w:rPr>
          <w:szCs w:val="24"/>
        </w:rPr>
        <w:t>συνεργάζονται με το εκπαιδευτικό προσωπικό σε ποικίλα σχολικά θέματα μέσω της ενεργούς συμμετοχής τους στον Σύλλογο Γονέων και Κηδεμόνων</w:t>
      </w:r>
      <w:r w:rsidR="00297665">
        <w:rPr>
          <w:szCs w:val="24"/>
        </w:rPr>
        <w:t xml:space="preserve"> σύμφωνα με τη σχετική νομοθεσία</w:t>
      </w:r>
      <w:r w:rsidR="001360A1">
        <w:rPr>
          <w:szCs w:val="24"/>
        </w:rPr>
        <w:t>.</w:t>
      </w:r>
    </w:p>
    <w:p w:rsidR="001360A1" w:rsidRDefault="006F2171" w:rsidP="00B07CF3">
      <w:pPr>
        <w:rPr>
          <w:bCs/>
        </w:rPr>
      </w:pPr>
      <w:r>
        <w:rPr>
          <w:szCs w:val="24"/>
        </w:rPr>
        <w:lastRenderedPageBreak/>
        <w:t>ε</w:t>
      </w:r>
      <w:r w:rsidR="001360A1">
        <w:rPr>
          <w:szCs w:val="24"/>
        </w:rPr>
        <w:t xml:space="preserve">. δικαιολογούν </w:t>
      </w:r>
      <w:r w:rsidR="001360A1" w:rsidRPr="008E7ACD">
        <w:rPr>
          <w:bCs/>
        </w:rPr>
        <w:t xml:space="preserve"> </w:t>
      </w:r>
      <w:r w:rsidR="001360A1">
        <w:rPr>
          <w:bCs/>
        </w:rPr>
        <w:t>απουσίες</w:t>
      </w:r>
      <w:r>
        <w:rPr>
          <w:bCs/>
        </w:rPr>
        <w:t xml:space="preserve"> μίας</w:t>
      </w:r>
      <w:r w:rsidR="001360A1">
        <w:rPr>
          <w:bCs/>
        </w:rPr>
        <w:t xml:space="preserve"> </w:t>
      </w:r>
      <w:r>
        <w:rPr>
          <w:bCs/>
        </w:rPr>
        <w:t>(</w:t>
      </w:r>
      <w:r w:rsidR="001360A1">
        <w:rPr>
          <w:bCs/>
        </w:rPr>
        <w:t>1</w:t>
      </w:r>
      <w:r>
        <w:rPr>
          <w:bCs/>
        </w:rPr>
        <w:t>)</w:t>
      </w:r>
      <w:r w:rsidR="001360A1">
        <w:rPr>
          <w:bCs/>
        </w:rPr>
        <w:t xml:space="preserve"> ή </w:t>
      </w:r>
      <w:r>
        <w:rPr>
          <w:bCs/>
        </w:rPr>
        <w:t>δύο (</w:t>
      </w:r>
      <w:r w:rsidR="001360A1">
        <w:rPr>
          <w:bCs/>
        </w:rPr>
        <w:t>2</w:t>
      </w:r>
      <w:r>
        <w:rPr>
          <w:bCs/>
        </w:rPr>
        <w:t>)</w:t>
      </w:r>
      <w:r w:rsidR="001360A1">
        <w:rPr>
          <w:bCs/>
        </w:rPr>
        <w:t xml:space="preserve"> συνεχόμενων ημερών</w:t>
      </w:r>
      <w:r w:rsidR="001360A1" w:rsidRPr="008E7ACD">
        <w:rPr>
          <w:bCs/>
        </w:rPr>
        <w:t xml:space="preserve"> μέσα σε </w:t>
      </w:r>
      <w:r>
        <w:rPr>
          <w:bCs/>
        </w:rPr>
        <w:t>δέκα (</w:t>
      </w:r>
      <w:r w:rsidR="001360A1" w:rsidRPr="008E7ACD">
        <w:rPr>
          <w:bCs/>
        </w:rPr>
        <w:t>10</w:t>
      </w:r>
      <w:r>
        <w:rPr>
          <w:bCs/>
        </w:rPr>
        <w:t>)</w:t>
      </w:r>
      <w:r w:rsidR="001360A1" w:rsidRPr="008E7ACD">
        <w:rPr>
          <w:bCs/>
        </w:rPr>
        <w:t xml:space="preserve"> εργάσιμες ημέρες από την επάνοδο του μαθητή στο σχολε</w:t>
      </w:r>
      <w:r w:rsidR="001360A1">
        <w:rPr>
          <w:bCs/>
        </w:rPr>
        <w:t>ίο</w:t>
      </w:r>
      <w:r w:rsidR="001360A1" w:rsidRPr="008E7ACD">
        <w:rPr>
          <w:bCs/>
        </w:rPr>
        <w:t xml:space="preserve"> με δική του</w:t>
      </w:r>
      <w:r w:rsidR="001360A1">
        <w:rPr>
          <w:bCs/>
        </w:rPr>
        <w:t>ς</w:t>
      </w:r>
      <w:r w:rsidR="001360A1" w:rsidRPr="008E7ACD">
        <w:rPr>
          <w:bCs/>
        </w:rPr>
        <w:t xml:space="preserve"> δήλωση. </w:t>
      </w:r>
      <w:r w:rsidR="001360A1">
        <w:rPr>
          <w:bCs/>
        </w:rPr>
        <w:t xml:space="preserve">Ο κηδεμόνας έχει δικαίωμα να δικαιολογήσει μέχρι </w:t>
      </w:r>
      <w:r>
        <w:rPr>
          <w:bCs/>
        </w:rPr>
        <w:t>δέκα (</w:t>
      </w:r>
      <w:r w:rsidR="001360A1">
        <w:rPr>
          <w:bCs/>
        </w:rPr>
        <w:t>10</w:t>
      </w:r>
      <w:r>
        <w:rPr>
          <w:bCs/>
        </w:rPr>
        <w:t>)</w:t>
      </w:r>
      <w:r w:rsidR="001360A1">
        <w:rPr>
          <w:bCs/>
        </w:rPr>
        <w:t xml:space="preserve"> ημέρες μέσα στη διάρκεια της σχολικής χρονιάς.</w:t>
      </w:r>
    </w:p>
    <w:p w:rsidR="001360A1" w:rsidRDefault="001360A1" w:rsidP="00B07CF3">
      <w:pPr>
        <w:rPr>
          <w:bCs/>
        </w:rPr>
      </w:pPr>
    </w:p>
    <w:p w:rsidR="001360A1" w:rsidRPr="00297665" w:rsidRDefault="001360A1" w:rsidP="00B07CF3">
      <w:pPr>
        <w:rPr>
          <w:b/>
          <w:bCs/>
        </w:rPr>
      </w:pPr>
      <w:r w:rsidRPr="00297665">
        <w:rPr>
          <w:b/>
          <w:bCs/>
        </w:rPr>
        <w:t>2. Οι γονείς-κηδεμόνες οφείλουν να:</w:t>
      </w:r>
    </w:p>
    <w:p w:rsidR="006424FE" w:rsidRPr="00CA6392" w:rsidRDefault="001360A1" w:rsidP="00B07CF3">
      <w:pPr>
        <w:rPr>
          <w:bCs/>
        </w:rPr>
      </w:pPr>
      <w:r w:rsidRPr="00CA6392">
        <w:rPr>
          <w:bCs/>
        </w:rPr>
        <w:t xml:space="preserve">α. </w:t>
      </w:r>
      <w:r w:rsidR="00CA6392" w:rsidRPr="00CA6392">
        <w:rPr>
          <w:bCs/>
        </w:rPr>
        <w:t>προσκομίσουν ατομικό</w:t>
      </w:r>
      <w:r w:rsidR="006424FE" w:rsidRPr="00CA6392">
        <w:rPr>
          <w:bCs/>
        </w:rPr>
        <w:t xml:space="preserve"> δελτίο υγείας του μαθητή.</w:t>
      </w:r>
      <w:r w:rsidR="00956A09">
        <w:rPr>
          <w:rStyle w:val="aa"/>
          <w:bCs/>
        </w:rPr>
        <w:footnoteReference w:id="4"/>
      </w:r>
    </w:p>
    <w:p w:rsidR="001360A1" w:rsidRDefault="00956A09" w:rsidP="00B07CF3">
      <w:pPr>
        <w:rPr>
          <w:bCs/>
        </w:rPr>
      </w:pPr>
      <w:r>
        <w:rPr>
          <w:bCs/>
        </w:rPr>
        <w:t xml:space="preserve">β. </w:t>
      </w:r>
      <w:r w:rsidR="001360A1" w:rsidRPr="001360A1">
        <w:rPr>
          <w:bCs/>
        </w:rPr>
        <w:t>ενημερώνουν το σχολείο για τυχόν προβλήματα υγείας των μαθητών κ</w:t>
      </w:r>
      <w:r w:rsidR="00297665">
        <w:rPr>
          <w:bCs/>
        </w:rPr>
        <w:t>αι μαθησιακές δυσκολίες</w:t>
      </w:r>
      <w:r w:rsidR="001360A1" w:rsidRPr="001360A1">
        <w:rPr>
          <w:bCs/>
        </w:rPr>
        <w:t>. Ειδικά για τις μαθησιακές δυσκολίες θα πρέπει να υπάρχει σχετική γνωμάτευση από διαγνωστικό κέντρο.</w:t>
      </w:r>
    </w:p>
    <w:p w:rsidR="00613022" w:rsidRDefault="006424FE" w:rsidP="00B07CF3">
      <w:pPr>
        <w:rPr>
          <w:bCs/>
        </w:rPr>
      </w:pPr>
      <w:r>
        <w:rPr>
          <w:bCs/>
        </w:rPr>
        <w:t>γ</w:t>
      </w:r>
      <w:r w:rsidR="00613022">
        <w:rPr>
          <w:bCs/>
        </w:rPr>
        <w:t xml:space="preserve">. ενημερώνουν τη </w:t>
      </w:r>
      <w:r w:rsidR="00094552">
        <w:rPr>
          <w:bCs/>
        </w:rPr>
        <w:t>Δ</w:t>
      </w:r>
      <w:r w:rsidR="00613022">
        <w:rPr>
          <w:bCs/>
        </w:rPr>
        <w:t>ιεύθυνση για την παραμονή τους στους χώρους του σχολείου και να εκθέτουν τον λόγο της παραμονής τους.</w:t>
      </w:r>
    </w:p>
    <w:p w:rsidR="00297665" w:rsidRPr="00B07CF3" w:rsidRDefault="006424FE" w:rsidP="00B07CF3">
      <w:r>
        <w:rPr>
          <w:bCs/>
        </w:rPr>
        <w:t>δ</w:t>
      </w:r>
      <w:r w:rsidR="00297665">
        <w:rPr>
          <w:bCs/>
        </w:rPr>
        <w:t>. προσκομίζουν ιατρική βεβαίωση γ</w:t>
      </w:r>
      <w:r w:rsidR="00297665" w:rsidRPr="00297665">
        <w:rPr>
          <w:bCs/>
        </w:rPr>
        <w:t>ια απουσία</w:t>
      </w:r>
      <w:r w:rsidR="00297665">
        <w:rPr>
          <w:bCs/>
        </w:rPr>
        <w:t xml:space="preserve"> του μαθητή</w:t>
      </w:r>
      <w:r w:rsidR="00297665" w:rsidRPr="00297665">
        <w:rPr>
          <w:bCs/>
        </w:rPr>
        <w:t xml:space="preserve"> π</w:t>
      </w:r>
      <w:r w:rsidR="00297665">
        <w:rPr>
          <w:bCs/>
        </w:rPr>
        <w:t xml:space="preserve">άνω από </w:t>
      </w:r>
      <w:r w:rsidR="006F2171">
        <w:rPr>
          <w:bCs/>
        </w:rPr>
        <w:t>δύο (</w:t>
      </w:r>
      <w:r w:rsidR="00297665">
        <w:rPr>
          <w:bCs/>
        </w:rPr>
        <w:t>2</w:t>
      </w:r>
      <w:r w:rsidR="006F2171">
        <w:rPr>
          <w:bCs/>
        </w:rPr>
        <w:t>)</w:t>
      </w:r>
      <w:r w:rsidR="00297665">
        <w:rPr>
          <w:bCs/>
        </w:rPr>
        <w:t xml:space="preserve"> ημέρες, προκειμένου να δικαιολογήσουν τις απουσίες.</w:t>
      </w:r>
    </w:p>
    <w:p w:rsidR="00635829" w:rsidRDefault="00362BFE" w:rsidP="00635829">
      <w:pPr>
        <w:pStyle w:val="1"/>
      </w:pPr>
      <w:bookmarkStart w:id="16" w:name="_Toc430641698"/>
      <w:r>
        <w:t>Ε</w:t>
      </w:r>
      <w:r w:rsidR="00635829">
        <w:t>. Απουσίες</w:t>
      </w:r>
      <w:bookmarkEnd w:id="16"/>
    </w:p>
    <w:p w:rsidR="00635829" w:rsidRPr="00635829" w:rsidRDefault="00635829" w:rsidP="00635829">
      <w:pPr>
        <w:pStyle w:val="2"/>
      </w:pPr>
      <w:bookmarkStart w:id="17" w:name="_Toc430641699"/>
      <w:r>
        <w:t>1. Χαρακτηρισμός φοίτησης</w:t>
      </w:r>
      <w:r w:rsidRPr="00635829">
        <w:t>:</w:t>
      </w:r>
      <w:bookmarkEnd w:id="17"/>
    </w:p>
    <w:p w:rsidR="00635829" w:rsidRPr="00635829" w:rsidRDefault="00635829" w:rsidP="00635829">
      <w:r w:rsidRPr="00635829">
        <w:t> </w:t>
      </w:r>
      <w:r w:rsidRPr="00635829">
        <w:rPr>
          <w:b/>
        </w:rPr>
        <w:t>Επαρκής</w:t>
      </w:r>
      <w:r w:rsidRPr="00635829">
        <w:t xml:space="preserve"> χαρακτηρίζεται η φοίτηση κατά την οποία:</w:t>
      </w:r>
    </w:p>
    <w:p w:rsidR="00635829" w:rsidRPr="00635829" w:rsidRDefault="00635829" w:rsidP="00635829">
      <w:r>
        <w:t xml:space="preserve">α. </w:t>
      </w:r>
      <w:r w:rsidRPr="00635829">
        <w:t>Το σύνολο των απουσιών του μαθητή που σημειώθηκε κατά το τρέχον σχολικό έτος δεν υπερβαίνει τις πενήντα (50) αδικαιολόγητες.</w:t>
      </w:r>
    </w:p>
    <w:p w:rsidR="00635829" w:rsidRDefault="00635829" w:rsidP="00635829">
      <w:r>
        <w:t xml:space="preserve">β. </w:t>
      </w:r>
      <w:r w:rsidRPr="00635829">
        <w:t xml:space="preserve">Το σύνολο των απουσιών του μαθητή δεν υπερβαίνει τις εκατόν δεκατέσσερις (114) από τις οποίες οι πάνω από τις πενήντα (50) είναι δικαιολογημένες ή οφείλονται σε ασθένεια που βεβαιώνεται σύμφωνα με το άρθρο 3 του Π.Δ. 485/83 (ΦΕΚ 184 </w:t>
      </w:r>
      <w:proofErr w:type="spellStart"/>
      <w:r w:rsidRPr="00635829">
        <w:t>τ.Α΄</w:t>
      </w:r>
      <w:proofErr w:type="spellEnd"/>
      <w:r w:rsidRPr="00635829">
        <w:t>).</w:t>
      </w:r>
    </w:p>
    <w:p w:rsidR="00635829" w:rsidRDefault="00635829" w:rsidP="00635829">
      <w:r>
        <w:t xml:space="preserve">γ. </w:t>
      </w:r>
      <w:r w:rsidRPr="00635829">
        <w:t xml:space="preserve">Κατ’ εξαίρεση ο σύλλογος των διδασκόντων κάθε σχολείου με ειδική πράξη που χαρακτηρίζει ως επαρκή τη φοίτηση μαθητή που σημείωσε εκατόν δεκαπέντε (115) έως εκατόν εξήντα τέσσερις (164) απουσίες υπό την προϋπόθεση ότι όλες οι απουσίες πάνω από τις πενήντα (50) είναι δικαιολογημένες και οφείλονται σε ασθένεια που βεβαιώνεται σύμφωνα με τα παραπάνω και η επίδοσή του κρίνεται ιδιαίτερα ικανοποιητική. Ως ιδιαίτερα ικανοποιητική κρίνεται στην προκειμένη περίπτωση η επίδοση του μαθητή όταν ο γενικός μέσος όρος της προφορικής βαθμολογίας </w:t>
      </w:r>
      <w:r w:rsidRPr="00635829">
        <w:lastRenderedPageBreak/>
        <w:t xml:space="preserve">(Γ.Μ.Ο.), όπως προκύπτει από το άθροισμα των Μ.Ο. των δύο (2) </w:t>
      </w:r>
      <w:proofErr w:type="spellStart"/>
      <w:r w:rsidRPr="00635829">
        <w:t>τετραμηνιαίων</w:t>
      </w:r>
      <w:proofErr w:type="spellEnd"/>
      <w:r w:rsidRPr="00635829">
        <w:t xml:space="preserve"> προφορικών  βαθμών στο Λύκειο, διαιρούμενο με τον αριθμό των διδασκομένων μαθημάτων, είναι τουλάχιστο δεκαπέντε (15) και η διαγωγή του </w:t>
      </w:r>
      <w:proofErr w:type="spellStart"/>
      <w:r w:rsidRPr="00635829">
        <w:t>κοσμιότατη</w:t>
      </w:r>
      <w:proofErr w:type="spellEnd"/>
      <w:r w:rsidRPr="00635829">
        <w:t>.</w:t>
      </w:r>
    </w:p>
    <w:p w:rsidR="00635829" w:rsidRPr="00635829" w:rsidRDefault="00635829" w:rsidP="00635829">
      <w:r w:rsidRPr="00635829">
        <w:t xml:space="preserve"> </w:t>
      </w:r>
    </w:p>
    <w:p w:rsidR="00362BFE" w:rsidRDefault="00635829" w:rsidP="00635829">
      <w:r w:rsidRPr="00635829">
        <w:t> </w:t>
      </w:r>
      <w:r w:rsidRPr="00635829">
        <w:rPr>
          <w:b/>
        </w:rPr>
        <w:t>Ανεπαρκής</w:t>
      </w:r>
      <w:r w:rsidRPr="00635829">
        <w:t xml:space="preserve"> χαρακτηρίζεται η φοίτηση μαθητή που σημείωσε πάνω από πενήντα (50) απουσίες και δεν εμπίπτει σε καμία από τις περιπτώσεις που προαναφέρθηκαν.</w:t>
      </w:r>
    </w:p>
    <w:p w:rsidR="00635829" w:rsidRDefault="00635829" w:rsidP="00362BFE">
      <w:pPr>
        <w:pStyle w:val="2"/>
      </w:pPr>
      <w:bookmarkStart w:id="18" w:name="_Toc430641700"/>
      <w:r>
        <w:t>2. Δικαιολόγηση απουσιών</w:t>
      </w:r>
      <w:bookmarkEnd w:id="18"/>
    </w:p>
    <w:p w:rsidR="00362BFE" w:rsidRDefault="00362BFE" w:rsidP="00362BFE">
      <w:r>
        <w:t xml:space="preserve">α. </w:t>
      </w:r>
      <w:r w:rsidRPr="00362BFE">
        <w:t>Για την δικαιολόγηση απουσιών έως δύο (2) ημερών λόγω ασθένειας ή άλλων σοβαρών οικογενειακών λόγων αρκεί και ενυπόγραφο σημείωμα του κηδεμόνα που προσκομίζεται από τον ίδιο αποκλειστικά σε διάστημα δέκα (10) εργάσιμων ημερών το πολύ μετά την επάνοδο του μαθητή στο σχολείο. Με τον τρόπο αυτό ο κηδεμόνας μπορεί να δικαιολογήσει τις απουσίες το πολύ δέκα (10) ημερών αθροιστικά για όλο το διδακτικό έτος.</w:t>
      </w:r>
    </w:p>
    <w:p w:rsidR="00362BFE" w:rsidRPr="00362BFE" w:rsidRDefault="00362BFE" w:rsidP="00362BFE">
      <w:r>
        <w:t xml:space="preserve">β. </w:t>
      </w:r>
      <w:r w:rsidRPr="00362BFE">
        <w:t xml:space="preserve">Ο κηδεμόνας κάθε μαθητή που απουσίασε για λόγους υγείας από το σχολείο περισσότερο από δύο (2) ημέρες είναι υποχρεωμένος να προσκομίσει ο ίδιος μέσα σε χρονικό διάστημα δέκα (10) εργάσιμων ημερών από την επιστροφή του μαθητή στο σχολείο βεβαίωση δημόσιου νοσηλευτικού ιδρύματος ή </w:t>
      </w:r>
      <w:proofErr w:type="spellStart"/>
      <w:r w:rsidRPr="00362BFE">
        <w:t>σχολιατρικής</w:t>
      </w:r>
      <w:proofErr w:type="spellEnd"/>
      <w:r w:rsidRPr="00362BFE">
        <w:t xml:space="preserve"> υπηρεσίας ή οποιουδήποτε ιδιώτη ιατρού που πιστοποιεί το είδος και τη διάρκεια της ασθένειας.</w:t>
      </w:r>
    </w:p>
    <w:p w:rsidR="00362BFE" w:rsidRPr="00362BFE" w:rsidRDefault="00362BFE" w:rsidP="00B3532A">
      <w:r>
        <w:t xml:space="preserve"> γ. </w:t>
      </w:r>
      <w:r w:rsidRPr="00362BFE">
        <w:t>Σε καμία περίπτωση δεν θεωρούνται δικαιολογημένες απουσίες μαθητών όταν</w:t>
      </w:r>
      <w:r w:rsidR="00B3532A">
        <w:t xml:space="preserve"> </w:t>
      </w:r>
      <w:r w:rsidRPr="00362BFE">
        <w:t>πραγματοποιούνται χωρίς γραπτή άδεια του διευθυντή του σχολείου σε ώρες του ημερήσιου προγράμματος λειτουργίας του σχολείου, μεμονωμένες ή συνεχείς.</w:t>
      </w:r>
    </w:p>
    <w:p w:rsidR="00635829" w:rsidRDefault="00362BFE" w:rsidP="00635829">
      <w:pPr>
        <w:pStyle w:val="1"/>
      </w:pPr>
      <w:bookmarkStart w:id="19" w:name="_Toc430641701"/>
      <w:r>
        <w:t>Στ</w:t>
      </w:r>
      <w:r w:rsidR="00635829">
        <w:t>. Ποινές</w:t>
      </w:r>
      <w:bookmarkEnd w:id="19"/>
    </w:p>
    <w:p w:rsidR="00876276" w:rsidRDefault="00876276" w:rsidP="00876276">
      <w:pPr>
        <w:pStyle w:val="2"/>
      </w:pPr>
      <w:bookmarkStart w:id="20" w:name="_Toc430641702"/>
      <w:r>
        <w:t>1. Νομοθεσία</w:t>
      </w:r>
      <w:bookmarkEnd w:id="20"/>
      <w:r>
        <w:t xml:space="preserve"> </w:t>
      </w:r>
    </w:p>
    <w:p w:rsidR="00635829" w:rsidRPr="00635829" w:rsidRDefault="00635829" w:rsidP="00635829">
      <w:r>
        <w:t>Α</w:t>
      </w:r>
      <w:r w:rsidRPr="00635829">
        <w:t>νάλογα με το βαθμό παρέκκλισης από τον κ</w:t>
      </w:r>
      <w:r w:rsidR="00956A09">
        <w:t>ανονισμό οι κυρώσεις, που προβλέπονται από</w:t>
      </w:r>
      <w:r w:rsidRPr="00635829">
        <w:t xml:space="preserve"> </w:t>
      </w:r>
      <w:r w:rsidR="00956A09">
        <w:t>τ</w:t>
      </w:r>
      <w:r w:rsidRPr="00635829">
        <w:t>ο</w:t>
      </w:r>
      <w:r w:rsidR="00956A09">
        <w:t>ν νόμο,</w:t>
      </w:r>
      <w:r w:rsidRPr="00635829">
        <w:t xml:space="preserve"> είναι οι εξής:</w:t>
      </w:r>
    </w:p>
    <w:p w:rsidR="00635829" w:rsidRPr="00635829" w:rsidRDefault="00956A09" w:rsidP="00635829">
      <w:r>
        <w:t xml:space="preserve">α) </w:t>
      </w:r>
      <w:r w:rsidR="00635829" w:rsidRPr="00635829">
        <w:t>Παρατήρηση</w:t>
      </w:r>
    </w:p>
    <w:p w:rsidR="00635829" w:rsidRPr="00635829" w:rsidRDefault="00956A09" w:rsidP="00635829">
      <w:r>
        <w:t>β) </w:t>
      </w:r>
      <w:r w:rsidR="00635829" w:rsidRPr="00635829">
        <w:t>Επίπληξη</w:t>
      </w:r>
    </w:p>
    <w:p w:rsidR="00635829" w:rsidRPr="00635829" w:rsidRDefault="00956A09" w:rsidP="00635829">
      <w:r>
        <w:t xml:space="preserve">γ) </w:t>
      </w:r>
      <w:r w:rsidR="00635829" w:rsidRPr="00635829">
        <w:t>Ωριαία απομάκρυνση από το διδασκόμενο μάθημα</w:t>
      </w:r>
    </w:p>
    <w:p w:rsidR="00635829" w:rsidRPr="00635829" w:rsidRDefault="00956A09" w:rsidP="00635829">
      <w:r>
        <w:t xml:space="preserve">δ) </w:t>
      </w:r>
      <w:r w:rsidR="00635829" w:rsidRPr="00635829">
        <w:t>Αποβολ</w:t>
      </w:r>
      <w:r w:rsidR="00635829">
        <w:t>ή από τα μαθήματα μέχρι τρεις (</w:t>
      </w:r>
      <w:r w:rsidR="00635829" w:rsidRPr="00635829">
        <w:t>3) ημέρες (από το</w:t>
      </w:r>
      <w:r w:rsidR="00635829">
        <w:t>ν</w:t>
      </w:r>
      <w:r w:rsidR="00635829" w:rsidRPr="00635829">
        <w:t xml:space="preserve"> Διευθυντή).</w:t>
      </w:r>
    </w:p>
    <w:p w:rsidR="00635829" w:rsidRPr="00635829" w:rsidRDefault="00956A09" w:rsidP="00635829">
      <w:r>
        <w:t xml:space="preserve">ε) </w:t>
      </w:r>
      <w:r w:rsidR="00635829" w:rsidRPr="00635829">
        <w:t>Αποβολ</w:t>
      </w:r>
      <w:r w:rsidR="00635829">
        <w:t>ή από τα μαθήματα μέχρι πέντε (</w:t>
      </w:r>
      <w:r w:rsidR="00635829" w:rsidRPr="00635829">
        <w:t>5) ημέρες (από το</w:t>
      </w:r>
      <w:r w:rsidR="00613022">
        <w:t>ν Σύλλογο Διδασκόντων</w:t>
      </w:r>
      <w:r w:rsidR="00635829" w:rsidRPr="00635829">
        <w:t>)</w:t>
      </w:r>
    </w:p>
    <w:p w:rsidR="00635829" w:rsidRDefault="00956A09" w:rsidP="00635829">
      <w:r>
        <w:lastRenderedPageBreak/>
        <w:t xml:space="preserve">στ) </w:t>
      </w:r>
      <w:r w:rsidR="00635829" w:rsidRPr="00635829">
        <w:t>Αλλαγή σχολικού περιβάλλοντος (από το</w:t>
      </w:r>
      <w:r w:rsidR="00613022">
        <w:t>ν Σύλλογο Διδασκόντων</w:t>
      </w:r>
      <w:r w:rsidR="00635829" w:rsidRPr="00635829">
        <w:t xml:space="preserve"> και με έγκριση της Διεύθυνσης Δευτεροβάθμιας Εκπαίδευσης).</w:t>
      </w:r>
    </w:p>
    <w:p w:rsidR="00876276" w:rsidRDefault="00876276" w:rsidP="00876276">
      <w:pPr>
        <w:pStyle w:val="2"/>
      </w:pPr>
      <w:bookmarkStart w:id="21" w:name="_Toc430641703"/>
      <w:r>
        <w:t>2. Διαδικασία επιβολής κυρώσεων</w:t>
      </w:r>
      <w:bookmarkEnd w:id="21"/>
    </w:p>
    <w:p w:rsidR="00094552" w:rsidRDefault="00876276" w:rsidP="00876276">
      <w:r>
        <w:t xml:space="preserve">α. </w:t>
      </w:r>
      <w:r w:rsidR="00094552">
        <w:t>Οι ποινές επιβάλλονται με διαβάθμιση και αφού έχει προηγηθεί</w:t>
      </w:r>
      <w:r w:rsidR="005627D5">
        <w:t xml:space="preserve"> με πρωτοβουλία του διδάσκοντος</w:t>
      </w:r>
      <w:r w:rsidR="00094552">
        <w:t xml:space="preserve"> προσπάθεια ψύχραιμης διευθέτησης τ</w:t>
      </w:r>
      <w:r w:rsidR="005627D5">
        <w:t>ου προβλήματος υπό το πρίσμα της κατανόησης και του διαλόγου.</w:t>
      </w:r>
    </w:p>
    <w:p w:rsidR="005627D5" w:rsidRDefault="00876276" w:rsidP="00876276">
      <w:r>
        <w:t xml:space="preserve">β. </w:t>
      </w:r>
      <w:r w:rsidR="005627D5">
        <w:t>Κάθε περίπτωση παρεκκλίνουσας συμπεριφοράς μαθητή αντιμετωπίζεται με πνεύμα που συνάδει με τις σύγχρονες αρχές της παιδαγωγικής και ψυχολογίας. Επομένως, απορρίπτονται αυταρχικές ή βίαιες συμπεριφορές των εκπαιδευτικών προς τους μαθητές.</w:t>
      </w:r>
      <w:r w:rsidR="005627D5">
        <w:rPr>
          <w:rStyle w:val="aa"/>
        </w:rPr>
        <w:footnoteReference w:id="5"/>
      </w:r>
      <w:r w:rsidR="005627D5">
        <w:t xml:space="preserve">  </w:t>
      </w:r>
    </w:p>
    <w:p w:rsidR="005627D5" w:rsidRDefault="00876276" w:rsidP="00876276">
      <w:r>
        <w:t xml:space="preserve">γ. </w:t>
      </w:r>
      <w:r w:rsidR="005627D5">
        <w:t xml:space="preserve">Στις συνεδριάσεις του Συλλόγου Διδασκόντων, κατά τις οποίες </w:t>
      </w:r>
      <w:r w:rsidR="00B3532A">
        <w:t>συζητούνται πειθαρχικά θέματα, παραβρίσκονται οι εκπρόσωποι των μαθητών με δικαίωμα λόγου. Αποχωρούν κατά τη διάρκεια της διάσκεψης και ψηφοφορίας.</w:t>
      </w:r>
      <w:r w:rsidR="00B3532A">
        <w:rPr>
          <w:rStyle w:val="aa"/>
        </w:rPr>
        <w:footnoteReference w:id="6"/>
      </w:r>
    </w:p>
    <w:p w:rsidR="00B3532A" w:rsidRPr="00635829" w:rsidRDefault="00876276" w:rsidP="00876276">
      <w:r>
        <w:t xml:space="preserve">δ. </w:t>
      </w:r>
      <w:r w:rsidR="00B3532A" w:rsidRPr="00635829">
        <w:t>Σε κάθε περίπτωση η Διεύθυ</w:t>
      </w:r>
      <w:r w:rsidR="00B3532A">
        <w:t>νση και ο Σύλλογος των Διδασκόντων</w:t>
      </w:r>
      <w:r w:rsidR="00B3532A" w:rsidRPr="00635829">
        <w:t xml:space="preserve"> του σχολείου είναι απαραίτητο να τεκμηριώνουν την αναγκαιότητα μιας ποινής με όλα τα απαραίτητα αποδεικτικά στοιχεία.</w:t>
      </w:r>
    </w:p>
    <w:p w:rsidR="00635829" w:rsidRPr="00B3532A" w:rsidRDefault="00876276" w:rsidP="00876276">
      <w:r>
        <w:t xml:space="preserve">ε. </w:t>
      </w:r>
      <w:r w:rsidR="00635829" w:rsidRPr="00B3532A">
        <w:t xml:space="preserve">Όταν ένας μαθητής τιμωρείται με αποβολή, </w:t>
      </w:r>
      <w:r w:rsidR="00613022" w:rsidRPr="00B3532A">
        <w:t>μπορεί να παραμείνει στο σχολείο κατά τις ώρες διδασκαλίας των μαθημάτων, απασχολούμενος με μέριμνα του Διευθυντή.</w:t>
      </w:r>
      <w:r w:rsidR="00613022" w:rsidRPr="00B3532A">
        <w:rPr>
          <w:rStyle w:val="aa"/>
        </w:rPr>
        <w:footnoteReference w:id="7"/>
      </w:r>
      <w:r w:rsidR="00297665" w:rsidRPr="00B3532A">
        <w:t xml:space="preserve"> Σε κάθε περίπτωση</w:t>
      </w:r>
      <w:r w:rsidR="00635829" w:rsidRPr="00B3532A">
        <w:t>, απ</w:t>
      </w:r>
      <w:r w:rsidR="00890A4A">
        <w:t>οβολή δε</w:t>
      </w:r>
      <w:r w:rsidR="00635829" w:rsidRPr="00B3532A">
        <w:t xml:space="preserve"> σημαίνει απομάκρυνση από το σχολικό χώρο</w:t>
      </w:r>
      <w:r w:rsidR="00613022" w:rsidRPr="00B3532A">
        <w:t xml:space="preserve"> παρά μόνον εάν ενημερωθεί ο γονέας-κηδεμόνας του μαθητή</w:t>
      </w:r>
      <w:r w:rsidR="00635829" w:rsidRPr="00B3532A">
        <w:t>.</w:t>
      </w:r>
    </w:p>
    <w:p w:rsidR="00635829" w:rsidRDefault="00876276" w:rsidP="00876276">
      <w:r>
        <w:t xml:space="preserve">στ. </w:t>
      </w:r>
      <w:r w:rsidR="00635829" w:rsidRPr="00635829">
        <w:t>Η μείωση της διαγωγής είναι</w:t>
      </w:r>
      <w:r w:rsidR="00297665">
        <w:t xml:space="preserve"> δυνατόν να επιβληθεί σε μαθητή </w:t>
      </w:r>
      <w:r w:rsidR="00635829" w:rsidRPr="00635829">
        <w:t>μετά από πραγματοποίηση σειράς παραπτωμάτων και ανάλογα με την βαρύ</w:t>
      </w:r>
      <w:r w:rsidR="00297665">
        <w:t>τητά τους</w:t>
      </w:r>
      <w:r w:rsidR="00635829" w:rsidRPr="00635829">
        <w:t xml:space="preserve"> κατά τη λήξη του </w:t>
      </w:r>
      <w:r w:rsidR="00613022">
        <w:t>σχολικού έτους από τον Σύλλογο Διδασκόντων</w:t>
      </w:r>
      <w:r w:rsidR="00635829" w:rsidRPr="00635829">
        <w:t>.</w:t>
      </w:r>
    </w:p>
    <w:p w:rsidR="00B9527D" w:rsidRDefault="00876276" w:rsidP="00876276">
      <w:r>
        <w:t xml:space="preserve">ζ. </w:t>
      </w:r>
      <w:r w:rsidR="00B9527D">
        <w:t xml:space="preserve">Οι μαθητές ενθαρρύνονται </w:t>
      </w:r>
      <w:r>
        <w:t>να αποκαλύπτουν τις όποιες παρεκκλίσεις από την εφαρμογή του σχολικού κανονισμού είτε αυτές αφορούν τους συμμαθητές τους είτε τους καθηγητές.</w:t>
      </w:r>
    </w:p>
    <w:p w:rsidR="00635829" w:rsidRDefault="00635829" w:rsidP="00635829"/>
    <w:sectPr w:rsidR="00635829" w:rsidSect="00405361">
      <w:headerReference w:type="default" r:id="rId9"/>
      <w:headerReference w:type="first" r:id="rId10"/>
      <w:pgSz w:w="11906" w:h="16838"/>
      <w:pgMar w:top="1531" w:right="1797" w:bottom="1531"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7DA" w:rsidRDefault="002417DA" w:rsidP="004719BE">
      <w:pPr>
        <w:spacing w:line="240" w:lineRule="auto"/>
      </w:pPr>
      <w:r>
        <w:separator/>
      </w:r>
    </w:p>
  </w:endnote>
  <w:endnote w:type="continuationSeparator" w:id="0">
    <w:p w:rsidR="002417DA" w:rsidRDefault="002417DA" w:rsidP="004719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7DA" w:rsidRDefault="002417DA" w:rsidP="004719BE">
      <w:pPr>
        <w:spacing w:line="240" w:lineRule="auto"/>
      </w:pPr>
      <w:r>
        <w:separator/>
      </w:r>
    </w:p>
  </w:footnote>
  <w:footnote w:type="continuationSeparator" w:id="0">
    <w:p w:rsidR="002417DA" w:rsidRDefault="002417DA" w:rsidP="004719BE">
      <w:pPr>
        <w:spacing w:line="240" w:lineRule="auto"/>
      </w:pPr>
      <w:r>
        <w:continuationSeparator/>
      </w:r>
    </w:p>
  </w:footnote>
  <w:footnote w:id="1">
    <w:p w:rsidR="002417DA" w:rsidRPr="00B779C1" w:rsidRDefault="002417DA">
      <w:pPr>
        <w:pStyle w:val="a9"/>
        <w:rPr>
          <w:lang w:val="en-US"/>
        </w:rPr>
      </w:pPr>
      <w:r>
        <w:rPr>
          <w:rStyle w:val="aa"/>
        </w:rPr>
        <w:footnoteRef/>
      </w:r>
      <w:r>
        <w:t xml:space="preserve"> Γ2/132328/07-12-2006 ΥΠ.Ε.Π.Θ.</w:t>
      </w:r>
    </w:p>
  </w:footnote>
  <w:footnote w:id="2">
    <w:p w:rsidR="002417DA" w:rsidRDefault="002417DA">
      <w:pPr>
        <w:pStyle w:val="a9"/>
      </w:pPr>
      <w:r>
        <w:rPr>
          <w:rStyle w:val="aa"/>
        </w:rPr>
        <w:footnoteRef/>
      </w:r>
      <w:r>
        <w:t xml:space="preserve"> Ν. 3868/2010</w:t>
      </w:r>
    </w:p>
  </w:footnote>
  <w:footnote w:id="3">
    <w:p w:rsidR="00956A09" w:rsidRDefault="00956A09">
      <w:pPr>
        <w:pStyle w:val="a9"/>
      </w:pPr>
      <w:r>
        <w:rPr>
          <w:rStyle w:val="aa"/>
        </w:rPr>
        <w:footnoteRef/>
      </w:r>
      <w:r>
        <w:t xml:space="preserve"> </w:t>
      </w:r>
      <w:r>
        <w:t>752/18-9-86 και 686/23-6-87</w:t>
      </w:r>
    </w:p>
  </w:footnote>
  <w:footnote w:id="4">
    <w:p w:rsidR="00956A09" w:rsidRDefault="00956A09">
      <w:pPr>
        <w:pStyle w:val="a9"/>
      </w:pPr>
      <w:r>
        <w:rPr>
          <w:rStyle w:val="aa"/>
        </w:rPr>
        <w:footnoteRef/>
      </w:r>
      <w:r>
        <w:t xml:space="preserve"> </w:t>
      </w:r>
      <w:proofErr w:type="spellStart"/>
      <w:r>
        <w:t>Αρ.φ</w:t>
      </w:r>
      <w:proofErr w:type="spellEnd"/>
      <w:r>
        <w:t>. 6/304/75662/Γ1/21-5-2014</w:t>
      </w:r>
    </w:p>
  </w:footnote>
  <w:footnote w:id="5">
    <w:p w:rsidR="002417DA" w:rsidRDefault="002417DA">
      <w:pPr>
        <w:pStyle w:val="a9"/>
      </w:pPr>
      <w:r>
        <w:rPr>
          <w:rStyle w:val="aa"/>
        </w:rPr>
        <w:footnoteRef/>
      </w:r>
      <w:r>
        <w:t xml:space="preserve"> </w:t>
      </w:r>
      <w:r>
        <w:t>Γ2/22673/02-03-2006 ΥΠ.Ε.Π.Θ.</w:t>
      </w:r>
    </w:p>
  </w:footnote>
  <w:footnote w:id="6">
    <w:p w:rsidR="002417DA" w:rsidRDefault="002417DA">
      <w:pPr>
        <w:pStyle w:val="a9"/>
      </w:pPr>
      <w:r>
        <w:rPr>
          <w:rStyle w:val="aa"/>
        </w:rPr>
        <w:footnoteRef/>
      </w:r>
      <w:r>
        <w:t xml:space="preserve"> Ε3/873/31/31-12-1984 ΥΠ.Ε.Π.Θ.</w:t>
      </w:r>
    </w:p>
  </w:footnote>
  <w:footnote w:id="7">
    <w:p w:rsidR="002417DA" w:rsidRDefault="002417DA">
      <w:pPr>
        <w:pStyle w:val="a9"/>
      </w:pPr>
      <w:r>
        <w:rPr>
          <w:rStyle w:val="aa"/>
        </w:rPr>
        <w:footnoteRef/>
      </w:r>
      <w:r>
        <w:t xml:space="preserve"> Π.Δ. 104/1979, άρθρο 28, παρ.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6329"/>
      <w:docPartObj>
        <w:docPartGallery w:val="Page Numbers (Top of Page)"/>
        <w:docPartUnique/>
      </w:docPartObj>
    </w:sdtPr>
    <w:sdtContent>
      <w:p w:rsidR="002417DA" w:rsidRDefault="005E05DB">
        <w:pPr>
          <w:pStyle w:val="a6"/>
          <w:jc w:val="center"/>
        </w:pPr>
        <w:fldSimple w:instr=" PAGE   \* MERGEFORMAT ">
          <w:r w:rsidR="004B1C7E">
            <w:rPr>
              <w:noProof/>
            </w:rPr>
            <w:t>2</w:t>
          </w:r>
        </w:fldSimple>
      </w:p>
    </w:sdtContent>
  </w:sdt>
  <w:p w:rsidR="002417DA" w:rsidRDefault="002417D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6335"/>
      <w:docPartObj>
        <w:docPartGallery w:val="Page Numbers (Top of Page)"/>
        <w:docPartUnique/>
      </w:docPartObj>
    </w:sdtPr>
    <w:sdtContent>
      <w:p w:rsidR="002417DA" w:rsidRDefault="005E05DB">
        <w:pPr>
          <w:pStyle w:val="a6"/>
          <w:jc w:val="center"/>
        </w:pPr>
        <w:fldSimple w:instr=" PAGE   \* MERGEFORMAT ">
          <w:r w:rsidR="004B1C7E">
            <w:rPr>
              <w:noProof/>
            </w:rPr>
            <w:t>1</w:t>
          </w:r>
        </w:fldSimple>
      </w:p>
    </w:sdtContent>
  </w:sdt>
  <w:p w:rsidR="002417DA" w:rsidRDefault="002417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302F"/>
    <w:multiLevelType w:val="hybridMultilevel"/>
    <w:tmpl w:val="AE706B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CB4BCC"/>
    <w:multiLevelType w:val="hybridMultilevel"/>
    <w:tmpl w:val="D5FA7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D3708B"/>
    <w:multiLevelType w:val="hybridMultilevel"/>
    <w:tmpl w:val="913C497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46304D"/>
    <w:multiLevelType w:val="hybridMultilevel"/>
    <w:tmpl w:val="5E86A8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1153B0"/>
    <w:multiLevelType w:val="hybridMultilevel"/>
    <w:tmpl w:val="93E2DA3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74111255"/>
    <w:multiLevelType w:val="hybridMultilevel"/>
    <w:tmpl w:val="DE2279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9D064FD"/>
    <w:multiLevelType w:val="hybridMultilevel"/>
    <w:tmpl w:val="2D50C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B6B46"/>
    <w:rsid w:val="00001F8A"/>
    <w:rsid w:val="00050476"/>
    <w:rsid w:val="00062A98"/>
    <w:rsid w:val="00077D9F"/>
    <w:rsid w:val="00094552"/>
    <w:rsid w:val="00114485"/>
    <w:rsid w:val="001360A1"/>
    <w:rsid w:val="00140D6B"/>
    <w:rsid w:val="0023198D"/>
    <w:rsid w:val="00235CEE"/>
    <w:rsid w:val="002417DA"/>
    <w:rsid w:val="00251709"/>
    <w:rsid w:val="00272DC6"/>
    <w:rsid w:val="00297665"/>
    <w:rsid w:val="00362BFE"/>
    <w:rsid w:val="00364919"/>
    <w:rsid w:val="00400B39"/>
    <w:rsid w:val="00405361"/>
    <w:rsid w:val="00457AC5"/>
    <w:rsid w:val="0046748B"/>
    <w:rsid w:val="004719BE"/>
    <w:rsid w:val="0047429F"/>
    <w:rsid w:val="00487263"/>
    <w:rsid w:val="004B14C1"/>
    <w:rsid w:val="004B1C7E"/>
    <w:rsid w:val="004C3AFA"/>
    <w:rsid w:val="004E1F44"/>
    <w:rsid w:val="00507BD3"/>
    <w:rsid w:val="0051313B"/>
    <w:rsid w:val="005260D6"/>
    <w:rsid w:val="00534FC4"/>
    <w:rsid w:val="005627D5"/>
    <w:rsid w:val="005729CF"/>
    <w:rsid w:val="00573203"/>
    <w:rsid w:val="00577DED"/>
    <w:rsid w:val="00584A32"/>
    <w:rsid w:val="005B6B46"/>
    <w:rsid w:val="005C5B10"/>
    <w:rsid w:val="005E05DB"/>
    <w:rsid w:val="00613022"/>
    <w:rsid w:val="00635829"/>
    <w:rsid w:val="006424FE"/>
    <w:rsid w:val="006761BB"/>
    <w:rsid w:val="006826AF"/>
    <w:rsid w:val="006A0493"/>
    <w:rsid w:val="006A66B7"/>
    <w:rsid w:val="006B436E"/>
    <w:rsid w:val="006F2171"/>
    <w:rsid w:val="007358D1"/>
    <w:rsid w:val="00747E2E"/>
    <w:rsid w:val="00753668"/>
    <w:rsid w:val="00786581"/>
    <w:rsid w:val="007901D2"/>
    <w:rsid w:val="00797EBD"/>
    <w:rsid w:val="0081676E"/>
    <w:rsid w:val="00817FE6"/>
    <w:rsid w:val="008567D2"/>
    <w:rsid w:val="008755B0"/>
    <w:rsid w:val="00876276"/>
    <w:rsid w:val="00890A4A"/>
    <w:rsid w:val="008A085F"/>
    <w:rsid w:val="00917A7C"/>
    <w:rsid w:val="00945ACE"/>
    <w:rsid w:val="0094643B"/>
    <w:rsid w:val="00956A09"/>
    <w:rsid w:val="00964810"/>
    <w:rsid w:val="0097229C"/>
    <w:rsid w:val="00975CE7"/>
    <w:rsid w:val="009B226F"/>
    <w:rsid w:val="009B499A"/>
    <w:rsid w:val="009F2893"/>
    <w:rsid w:val="009F7294"/>
    <w:rsid w:val="00A03CE2"/>
    <w:rsid w:val="00A03E42"/>
    <w:rsid w:val="00A044F4"/>
    <w:rsid w:val="00A26B7A"/>
    <w:rsid w:val="00A548D4"/>
    <w:rsid w:val="00A63B11"/>
    <w:rsid w:val="00A8746E"/>
    <w:rsid w:val="00AB2C05"/>
    <w:rsid w:val="00AF1590"/>
    <w:rsid w:val="00B02630"/>
    <w:rsid w:val="00B07CF3"/>
    <w:rsid w:val="00B1048B"/>
    <w:rsid w:val="00B2169D"/>
    <w:rsid w:val="00B3532A"/>
    <w:rsid w:val="00B779C1"/>
    <w:rsid w:val="00B9527D"/>
    <w:rsid w:val="00C31130"/>
    <w:rsid w:val="00C950A2"/>
    <w:rsid w:val="00C96F81"/>
    <w:rsid w:val="00CA6392"/>
    <w:rsid w:val="00CC39B8"/>
    <w:rsid w:val="00D46849"/>
    <w:rsid w:val="00DB64F2"/>
    <w:rsid w:val="00DF0F91"/>
    <w:rsid w:val="00E313FB"/>
    <w:rsid w:val="00E70277"/>
    <w:rsid w:val="00E771AE"/>
    <w:rsid w:val="00E8456A"/>
    <w:rsid w:val="00E9104F"/>
    <w:rsid w:val="00EE0894"/>
    <w:rsid w:val="00EE79B5"/>
    <w:rsid w:val="00F821BD"/>
    <w:rsid w:val="00FA0680"/>
    <w:rsid w:val="00FD2B42"/>
    <w:rsid w:val="00FE35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CEE"/>
  </w:style>
  <w:style w:type="paragraph" w:styleId="1">
    <w:name w:val="heading 1"/>
    <w:basedOn w:val="a"/>
    <w:next w:val="a"/>
    <w:link w:val="1Char"/>
    <w:uiPriority w:val="9"/>
    <w:qFormat/>
    <w:rsid w:val="005B6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8755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B6B4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B6B46"/>
    <w:pPr>
      <w:ind w:left="720"/>
      <w:contextualSpacing/>
    </w:pPr>
  </w:style>
  <w:style w:type="paragraph" w:styleId="a4">
    <w:name w:val="TOC Heading"/>
    <w:basedOn w:val="1"/>
    <w:next w:val="a"/>
    <w:uiPriority w:val="39"/>
    <w:semiHidden/>
    <w:unhideWhenUsed/>
    <w:qFormat/>
    <w:rsid w:val="008755B0"/>
    <w:pPr>
      <w:spacing w:line="276" w:lineRule="auto"/>
      <w:outlineLvl w:val="9"/>
    </w:pPr>
  </w:style>
  <w:style w:type="paragraph" w:styleId="10">
    <w:name w:val="toc 1"/>
    <w:basedOn w:val="a"/>
    <w:next w:val="a"/>
    <w:autoRedefine/>
    <w:uiPriority w:val="39"/>
    <w:unhideWhenUsed/>
    <w:rsid w:val="008755B0"/>
    <w:pPr>
      <w:spacing w:after="100"/>
    </w:pPr>
  </w:style>
  <w:style w:type="character" w:styleId="-">
    <w:name w:val="Hyperlink"/>
    <w:basedOn w:val="a0"/>
    <w:uiPriority w:val="99"/>
    <w:unhideWhenUsed/>
    <w:rsid w:val="008755B0"/>
    <w:rPr>
      <w:color w:val="0000FF" w:themeColor="hyperlink"/>
      <w:u w:val="single"/>
    </w:rPr>
  </w:style>
  <w:style w:type="paragraph" w:styleId="a5">
    <w:name w:val="Balloon Text"/>
    <w:basedOn w:val="a"/>
    <w:link w:val="Char"/>
    <w:uiPriority w:val="99"/>
    <w:semiHidden/>
    <w:unhideWhenUsed/>
    <w:rsid w:val="008755B0"/>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755B0"/>
    <w:rPr>
      <w:rFonts w:ascii="Tahoma" w:hAnsi="Tahoma" w:cs="Tahoma"/>
      <w:sz w:val="16"/>
      <w:szCs w:val="16"/>
    </w:rPr>
  </w:style>
  <w:style w:type="character" w:customStyle="1" w:styleId="2Char">
    <w:name w:val="Επικεφαλίδα 2 Char"/>
    <w:basedOn w:val="a0"/>
    <w:link w:val="2"/>
    <w:uiPriority w:val="9"/>
    <w:rsid w:val="008755B0"/>
    <w:rPr>
      <w:rFonts w:asciiTheme="majorHAnsi" w:eastAsiaTheme="majorEastAsia" w:hAnsiTheme="majorHAnsi" w:cstheme="majorBidi"/>
      <w:b/>
      <w:bCs/>
      <w:color w:val="4F81BD" w:themeColor="accent1"/>
      <w:sz w:val="26"/>
      <w:szCs w:val="26"/>
    </w:rPr>
  </w:style>
  <w:style w:type="paragraph" w:styleId="20">
    <w:name w:val="toc 2"/>
    <w:basedOn w:val="a"/>
    <w:next w:val="a"/>
    <w:autoRedefine/>
    <w:uiPriority w:val="39"/>
    <w:unhideWhenUsed/>
    <w:rsid w:val="008755B0"/>
    <w:pPr>
      <w:spacing w:after="100"/>
      <w:ind w:left="240"/>
    </w:pPr>
  </w:style>
  <w:style w:type="paragraph" w:styleId="a6">
    <w:name w:val="header"/>
    <w:basedOn w:val="a"/>
    <w:link w:val="Char0"/>
    <w:uiPriority w:val="99"/>
    <w:unhideWhenUsed/>
    <w:rsid w:val="004719BE"/>
    <w:pPr>
      <w:tabs>
        <w:tab w:val="center" w:pos="4153"/>
        <w:tab w:val="right" w:pos="8306"/>
      </w:tabs>
      <w:spacing w:line="240" w:lineRule="auto"/>
    </w:pPr>
  </w:style>
  <w:style w:type="character" w:customStyle="1" w:styleId="Char0">
    <w:name w:val="Κεφαλίδα Char"/>
    <w:basedOn w:val="a0"/>
    <w:link w:val="a6"/>
    <w:uiPriority w:val="99"/>
    <w:rsid w:val="004719BE"/>
  </w:style>
  <w:style w:type="paragraph" w:styleId="a7">
    <w:name w:val="footer"/>
    <w:basedOn w:val="a"/>
    <w:link w:val="Char1"/>
    <w:uiPriority w:val="99"/>
    <w:semiHidden/>
    <w:unhideWhenUsed/>
    <w:rsid w:val="004719BE"/>
    <w:pPr>
      <w:tabs>
        <w:tab w:val="center" w:pos="4153"/>
        <w:tab w:val="right" w:pos="8306"/>
      </w:tabs>
      <w:spacing w:line="240" w:lineRule="auto"/>
    </w:pPr>
  </w:style>
  <w:style w:type="character" w:customStyle="1" w:styleId="Char1">
    <w:name w:val="Υποσέλιδο Char"/>
    <w:basedOn w:val="a0"/>
    <w:link w:val="a7"/>
    <w:uiPriority w:val="99"/>
    <w:semiHidden/>
    <w:rsid w:val="004719BE"/>
  </w:style>
  <w:style w:type="paragraph" w:styleId="a8">
    <w:name w:val="No Spacing"/>
    <w:link w:val="Char2"/>
    <w:uiPriority w:val="1"/>
    <w:qFormat/>
    <w:rsid w:val="00405361"/>
    <w:pPr>
      <w:spacing w:line="240" w:lineRule="auto"/>
      <w:jc w:val="left"/>
    </w:pPr>
    <w:rPr>
      <w:rFonts w:asciiTheme="minorHAnsi" w:eastAsiaTheme="minorEastAsia" w:hAnsiTheme="minorHAnsi" w:cstheme="minorBidi"/>
      <w:sz w:val="22"/>
    </w:rPr>
  </w:style>
  <w:style w:type="character" w:customStyle="1" w:styleId="Char2">
    <w:name w:val="Χωρίς διάστιχο Char"/>
    <w:basedOn w:val="a0"/>
    <w:link w:val="a8"/>
    <w:uiPriority w:val="1"/>
    <w:rsid w:val="00405361"/>
    <w:rPr>
      <w:rFonts w:asciiTheme="minorHAnsi" w:eastAsiaTheme="minorEastAsia" w:hAnsiTheme="minorHAnsi" w:cstheme="minorBidi"/>
      <w:sz w:val="22"/>
    </w:rPr>
  </w:style>
  <w:style w:type="paragraph" w:styleId="a9">
    <w:name w:val="footnote text"/>
    <w:basedOn w:val="a"/>
    <w:link w:val="Char3"/>
    <w:uiPriority w:val="99"/>
    <w:semiHidden/>
    <w:unhideWhenUsed/>
    <w:rsid w:val="00613022"/>
    <w:pPr>
      <w:spacing w:line="240" w:lineRule="auto"/>
    </w:pPr>
    <w:rPr>
      <w:sz w:val="20"/>
      <w:szCs w:val="20"/>
    </w:rPr>
  </w:style>
  <w:style w:type="character" w:customStyle="1" w:styleId="Char3">
    <w:name w:val="Κείμενο υποσημείωσης Char"/>
    <w:basedOn w:val="a0"/>
    <w:link w:val="a9"/>
    <w:uiPriority w:val="99"/>
    <w:semiHidden/>
    <w:rsid w:val="00613022"/>
    <w:rPr>
      <w:sz w:val="20"/>
      <w:szCs w:val="20"/>
    </w:rPr>
  </w:style>
  <w:style w:type="character" w:styleId="aa">
    <w:name w:val="footnote reference"/>
    <w:basedOn w:val="a0"/>
    <w:uiPriority w:val="99"/>
    <w:semiHidden/>
    <w:unhideWhenUsed/>
    <w:rsid w:val="0061302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54633F-E00C-4C4F-BCDA-792D3A74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10</Pages>
  <Words>2453</Words>
  <Characters>13249</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Εσωτερικός Κανονισμός Λειτουργίας Σχολικής Μονάδας</vt:lpstr>
    </vt:vector>
  </TitlesOfParts>
  <Company>Hewlett-Packard</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Εσωτερικός Κανονισμός Λειτουργίας Σχολικής Μονάδας</dc:title>
  <dc:subject>1ο ΓΕΛ Γιαννιτσών</dc:subject>
  <dc:creator/>
  <cp:lastModifiedBy>Έλσα</cp:lastModifiedBy>
  <cp:revision>45</cp:revision>
  <cp:lastPrinted>2015-09-10T08:16:00Z</cp:lastPrinted>
  <dcterms:created xsi:type="dcterms:W3CDTF">2015-02-12T16:22:00Z</dcterms:created>
  <dcterms:modified xsi:type="dcterms:W3CDTF">2015-09-21T20:33:00Z</dcterms:modified>
</cp:coreProperties>
</file>